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5D" w:rsidRDefault="004748B2">
      <w:pPr>
        <w:spacing w:before="88"/>
        <w:ind w:right="10866"/>
      </w:pPr>
      <w:bookmarkStart w:id="0" w:name="_GoBack"/>
      <w:bookmarkEnd w:id="0"/>
      <w:r>
        <w:rPr>
          <w:noProof/>
          <w:lang w:val="en-GB" w:eastAsia="en-GB"/>
        </w:rPr>
        <w:drawing>
          <wp:anchor distT="0" distB="0" distL="114300" distR="114300" simplePos="0" relativeHeight="251655168" behindDoc="1" locked="0" layoutInCell="1" allowOverlap="1">
            <wp:simplePos x="0" y="0"/>
            <wp:positionH relativeFrom="page">
              <wp:posOffset>2767961</wp:posOffset>
            </wp:positionH>
            <wp:positionV relativeFrom="page">
              <wp:posOffset>445139</wp:posOffset>
            </wp:positionV>
            <wp:extent cx="2113278" cy="688972"/>
            <wp:effectExtent l="0" t="0" r="1272" b="0"/>
            <wp:wrapNone/>
            <wp:docPr id="1" name="Picture 3"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13278" cy="688972"/>
                    </a:xfrm>
                    <a:prstGeom prst="rect">
                      <a:avLst/>
                    </a:prstGeom>
                    <a:noFill/>
                    <a:ln>
                      <a:noFill/>
                      <a:prstDash/>
                    </a:ln>
                  </pic:spPr>
                </pic:pic>
              </a:graphicData>
            </a:graphic>
          </wp:anchor>
        </w:drawing>
      </w:r>
      <w:r>
        <w:rPr>
          <w:noProof/>
          <w:lang w:val="en-GB" w:eastAsia="en-GB"/>
        </w:rPr>
        <w:drawing>
          <wp:anchor distT="0" distB="0" distL="114300" distR="114300" simplePos="0" relativeHeight="251656192" behindDoc="1" locked="0" layoutInCell="1" allowOverlap="1">
            <wp:simplePos x="0" y="0"/>
            <wp:positionH relativeFrom="page">
              <wp:posOffset>5326379</wp:posOffset>
            </wp:positionH>
            <wp:positionV relativeFrom="page">
              <wp:posOffset>416564</wp:posOffset>
            </wp:positionV>
            <wp:extent cx="1878963" cy="780412"/>
            <wp:effectExtent l="0" t="0" r="6987" b="638"/>
            <wp:wrapNone/>
            <wp:docPr id="2" name="Picture 2" descr="rcr-clinoncol-rgb-75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78963" cy="780412"/>
                    </a:xfrm>
                    <a:prstGeom prst="rect">
                      <a:avLst/>
                    </a:prstGeom>
                    <a:noFill/>
                    <a:ln>
                      <a:noFill/>
                      <a:prstDash/>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49658" cy="1197607"/>
            <wp:effectExtent l="0" t="0" r="0" b="2543"/>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49658" cy="1197607"/>
                    </a:xfrm>
                    <a:prstGeom prst="rect">
                      <a:avLst/>
                    </a:prstGeom>
                    <a:noFill/>
                    <a:ln>
                      <a:noFill/>
                      <a:prstDash/>
                    </a:ln>
                  </pic:spPr>
                </pic:pic>
              </a:graphicData>
            </a:graphic>
          </wp:anchor>
        </w:drawing>
      </w:r>
    </w:p>
    <w:p w:rsidR="003E5E5D" w:rsidRDefault="003E5E5D">
      <w:pPr>
        <w:spacing w:before="88"/>
        <w:ind w:right="10866"/>
        <w:jc w:val="both"/>
        <w:rPr>
          <w:rFonts w:ascii="Arial" w:hAnsi="Arial" w:cs="Arial"/>
          <w:sz w:val="20"/>
          <w:szCs w:val="20"/>
        </w:rPr>
      </w:pPr>
    </w:p>
    <w:p w:rsidR="003E5E5D" w:rsidRDefault="004748B2">
      <w:pPr>
        <w:spacing w:before="88"/>
        <w:ind w:right="10866"/>
        <w:jc w:val="both"/>
      </w:pPr>
      <w:r>
        <w:rPr>
          <w:noProof/>
          <w:lang w:val="en-GB" w:eastAsia="en-GB"/>
        </w:rPr>
        <w:drawing>
          <wp:anchor distT="0" distB="0" distL="114300" distR="114300" simplePos="0" relativeHeight="251658240" behindDoc="1" locked="0" layoutInCell="1" allowOverlap="1">
            <wp:simplePos x="0" y="0"/>
            <wp:positionH relativeFrom="page">
              <wp:posOffset>5326379</wp:posOffset>
            </wp:positionH>
            <wp:positionV relativeFrom="page">
              <wp:posOffset>511807</wp:posOffset>
            </wp:positionV>
            <wp:extent cx="1878963" cy="780412"/>
            <wp:effectExtent l="0" t="0" r="6987" b="638"/>
            <wp:wrapNone/>
            <wp:docPr id="4" name="Picture 5" descr="rcr-clinoncol-rgb-75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78963" cy="780412"/>
                    </a:xfrm>
                    <a:prstGeom prst="rect">
                      <a:avLst/>
                    </a:prstGeom>
                    <a:noFill/>
                    <a:ln>
                      <a:noFill/>
                      <a:prstDash/>
                    </a:ln>
                  </pic:spPr>
                </pic:pic>
              </a:graphicData>
            </a:graphic>
          </wp:anchor>
        </w:drawing>
      </w:r>
    </w:p>
    <w:p w:rsidR="003E5E5D" w:rsidRDefault="003E5E5D">
      <w:pPr>
        <w:spacing w:before="17" w:line="240" w:lineRule="exact"/>
        <w:rPr>
          <w:rFonts w:ascii="Arial" w:hAnsi="Arial" w:cs="Arial"/>
          <w:sz w:val="24"/>
          <w:szCs w:val="24"/>
        </w:rPr>
      </w:pPr>
    </w:p>
    <w:p w:rsidR="003E5E5D" w:rsidRDefault="003E5E5D">
      <w:pPr>
        <w:spacing w:before="17" w:line="240" w:lineRule="exact"/>
        <w:rPr>
          <w:rFonts w:ascii="Arial" w:hAnsi="Arial" w:cs="Arial"/>
          <w:sz w:val="24"/>
          <w:szCs w:val="24"/>
        </w:rPr>
      </w:pPr>
    </w:p>
    <w:p w:rsidR="003E5E5D" w:rsidRDefault="003E5E5D">
      <w:pPr>
        <w:spacing w:before="17" w:line="240" w:lineRule="exact"/>
        <w:rPr>
          <w:rFonts w:ascii="Arial" w:hAnsi="Arial" w:cs="Arial"/>
          <w:sz w:val="24"/>
          <w:szCs w:val="24"/>
        </w:rPr>
      </w:pPr>
    </w:p>
    <w:p w:rsidR="003E5E5D" w:rsidRDefault="004748B2">
      <w:pPr>
        <w:ind w:left="2880" w:right="10866"/>
      </w:pPr>
      <w:r>
        <w:rPr>
          <w:noProof/>
          <w:lang w:val="en-GB" w:eastAsia="en-GB"/>
        </w:rPr>
        <w:drawing>
          <wp:anchor distT="0" distB="0" distL="114300" distR="114300" simplePos="0" relativeHeight="251657216" behindDoc="1" locked="0" layoutInCell="1" allowOverlap="1">
            <wp:simplePos x="0" y="0"/>
            <wp:positionH relativeFrom="page">
              <wp:posOffset>4871722</wp:posOffset>
            </wp:positionH>
            <wp:positionV relativeFrom="paragraph">
              <wp:posOffset>130814</wp:posOffset>
            </wp:positionV>
            <wp:extent cx="2668274" cy="737235"/>
            <wp:effectExtent l="0" t="0" r="0" b="5715"/>
            <wp:wrapNone/>
            <wp:docPr id="5" name="Picture 4" descr="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68274" cy="737235"/>
                    </a:xfrm>
                    <a:prstGeom prst="rect">
                      <a:avLst/>
                    </a:prstGeom>
                    <a:noFill/>
                    <a:ln>
                      <a:noFill/>
                      <a:prstDash/>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-1205865</wp:posOffset>
            </wp:positionH>
            <wp:positionV relativeFrom="paragraph">
              <wp:posOffset>128272</wp:posOffset>
            </wp:positionV>
            <wp:extent cx="1937384" cy="652140"/>
            <wp:effectExtent l="0" t="0" r="5716" b="0"/>
            <wp:wrapSquare wrapText="bothSides"/>
            <wp:docPr id="6" name="Picture 1"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37384" cy="652140"/>
                    </a:xfrm>
                    <a:prstGeom prst="rect">
                      <a:avLst/>
                    </a:prstGeom>
                    <a:noFill/>
                    <a:ln>
                      <a:noFill/>
                      <a:prstDash/>
                    </a:ln>
                  </pic:spPr>
                </pic:pic>
              </a:graphicData>
            </a:graphic>
          </wp:anchor>
        </w:drawing>
      </w:r>
      <w:r>
        <w:rPr>
          <w:rFonts w:ascii="Arial" w:hAnsi="Arial" w:cs="Arial"/>
          <w:noProof/>
          <w:lang w:val="en-GB" w:eastAsia="en-GB"/>
        </w:rPr>
        <w:drawing>
          <wp:inline distT="0" distB="0" distL="0" distR="0">
            <wp:extent cx="2314574" cy="942975"/>
            <wp:effectExtent l="0" t="0" r="0" b="9525"/>
            <wp:docPr id="7" name="Picture 2"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314574" cy="942975"/>
                    </a:xfrm>
                    <a:prstGeom prst="rect">
                      <a:avLst/>
                    </a:prstGeom>
                    <a:noFill/>
                    <a:ln>
                      <a:noFill/>
                      <a:prstDash/>
                    </a:ln>
                  </pic:spPr>
                </pic:pic>
              </a:graphicData>
            </a:graphic>
          </wp:inline>
        </w:drawing>
      </w:r>
    </w:p>
    <w:p w:rsidR="003E5E5D" w:rsidRDefault="003E5E5D">
      <w:pPr>
        <w:spacing w:before="3" w:line="140" w:lineRule="exact"/>
        <w:rPr>
          <w:rFonts w:ascii="Arial" w:hAnsi="Arial" w:cs="Arial"/>
          <w:sz w:val="14"/>
          <w:szCs w:val="14"/>
        </w:rPr>
      </w:pPr>
    </w:p>
    <w:p w:rsidR="003E5E5D" w:rsidRDefault="003E5E5D">
      <w:pPr>
        <w:spacing w:before="88"/>
        <w:ind w:right="10866"/>
        <w:rPr>
          <w:rFonts w:ascii="Arial" w:hAnsi="Arial" w:cs="Arial"/>
          <w:sz w:val="14"/>
          <w:szCs w:val="14"/>
        </w:rPr>
      </w:pPr>
    </w:p>
    <w:p w:rsidR="003E5E5D" w:rsidRDefault="004748B2">
      <w:pPr>
        <w:widowControl/>
        <w:pBdr>
          <w:bottom w:val="single" w:sz="8" w:space="4" w:color="4F81BD"/>
        </w:pBdr>
        <w:spacing w:before="100" w:after="100"/>
        <w:jc w:val="center"/>
        <w:rPr>
          <w:rFonts w:ascii="Arial" w:hAnsi="Arial" w:cs="Arial"/>
          <w:b/>
          <w:color w:val="17365D"/>
          <w:spacing w:val="5"/>
          <w:kern w:val="3"/>
          <w:sz w:val="36"/>
          <w:szCs w:val="32"/>
          <w:lang w:val="en-GB"/>
        </w:rPr>
      </w:pPr>
      <w:r>
        <w:rPr>
          <w:rFonts w:ascii="Arial" w:hAnsi="Arial" w:cs="Arial"/>
          <w:b/>
          <w:color w:val="17365D"/>
          <w:spacing w:val="5"/>
          <w:kern w:val="3"/>
          <w:sz w:val="36"/>
          <w:szCs w:val="32"/>
          <w:lang w:val="en-GB"/>
        </w:rPr>
        <w:t xml:space="preserve">National Chemotherapy Board </w:t>
      </w:r>
    </w:p>
    <w:p w:rsidR="003E5E5D" w:rsidRDefault="003E5E5D">
      <w:pPr>
        <w:widowControl/>
        <w:pBdr>
          <w:bottom w:val="single" w:sz="8" w:space="4" w:color="4F81BD"/>
        </w:pBdr>
        <w:spacing w:before="100" w:after="100"/>
        <w:jc w:val="center"/>
        <w:rPr>
          <w:rFonts w:ascii="Arial" w:hAnsi="Arial" w:cs="Arial"/>
          <w:b/>
          <w:color w:val="17365D"/>
          <w:spacing w:val="5"/>
          <w:kern w:val="3"/>
          <w:sz w:val="52"/>
          <w:szCs w:val="52"/>
          <w:lang w:val="en-GB"/>
        </w:rPr>
      </w:pPr>
    </w:p>
    <w:p w:rsidR="003E5E5D" w:rsidRDefault="004748B2">
      <w:pPr>
        <w:widowControl/>
        <w:pBdr>
          <w:bottom w:val="single" w:sz="8" w:space="4" w:color="4F81BD"/>
        </w:pBdr>
        <w:spacing w:before="100" w:after="100"/>
        <w:jc w:val="center"/>
        <w:rPr>
          <w:rFonts w:ascii="Arial" w:hAnsi="Arial" w:cs="Arial"/>
          <w:color w:val="17365D"/>
          <w:spacing w:val="5"/>
          <w:kern w:val="3"/>
          <w:sz w:val="52"/>
          <w:szCs w:val="52"/>
          <w:lang w:val="en-GB"/>
        </w:rPr>
      </w:pPr>
      <w:r>
        <w:rPr>
          <w:rFonts w:ascii="Arial" w:hAnsi="Arial" w:cs="Arial"/>
          <w:color w:val="17365D"/>
          <w:spacing w:val="5"/>
          <w:kern w:val="3"/>
          <w:sz w:val="52"/>
          <w:szCs w:val="52"/>
          <w:lang w:val="en-GB"/>
        </w:rPr>
        <w:t xml:space="preserve">Morbidity and Mortality within 30-Days of Systemic Anti-Cancer Therapy (SACT): Review of Current Practice suggested Standardised Review </w:t>
      </w:r>
      <w:r>
        <w:rPr>
          <w:rFonts w:ascii="Arial" w:hAnsi="Arial" w:cs="Arial"/>
          <w:color w:val="17365D"/>
          <w:spacing w:val="5"/>
          <w:kern w:val="3"/>
          <w:sz w:val="52"/>
          <w:szCs w:val="52"/>
          <w:lang w:val="en-GB"/>
        </w:rPr>
        <w:t xml:space="preserve">Process </w:t>
      </w:r>
    </w:p>
    <w:p w:rsidR="003E5E5D" w:rsidRDefault="004748B2">
      <w:pPr>
        <w:widowControl/>
        <w:pBdr>
          <w:bottom w:val="single" w:sz="8" w:space="4" w:color="4F81BD"/>
        </w:pBdr>
        <w:spacing w:before="100" w:after="100"/>
        <w:jc w:val="center"/>
        <w:rPr>
          <w:rFonts w:ascii="Arial" w:hAnsi="Arial" w:cs="Arial"/>
          <w:color w:val="17365D"/>
          <w:spacing w:val="5"/>
          <w:kern w:val="3"/>
          <w:sz w:val="52"/>
          <w:szCs w:val="52"/>
          <w:lang w:val="en-GB"/>
        </w:rPr>
      </w:pPr>
      <w:r>
        <w:rPr>
          <w:rFonts w:ascii="Arial" w:hAnsi="Arial" w:cs="Arial"/>
          <w:color w:val="17365D"/>
          <w:spacing w:val="5"/>
          <w:kern w:val="3"/>
          <w:sz w:val="52"/>
          <w:szCs w:val="52"/>
          <w:lang w:val="en-GB"/>
        </w:rPr>
        <w:t>May 2016</w:t>
      </w:r>
    </w:p>
    <w:p w:rsidR="003E5E5D" w:rsidRDefault="003E5E5D">
      <w:pPr>
        <w:widowControl/>
        <w:pBdr>
          <w:bottom w:val="single" w:sz="8" w:space="4" w:color="4F81BD"/>
        </w:pBdr>
        <w:spacing w:before="100" w:after="100"/>
        <w:jc w:val="center"/>
        <w:rPr>
          <w:rFonts w:ascii="Arial" w:hAnsi="Arial" w:cs="Arial"/>
          <w:color w:val="17365D"/>
          <w:spacing w:val="5"/>
          <w:kern w:val="3"/>
          <w:sz w:val="52"/>
          <w:szCs w:val="52"/>
          <w:lang w:val="en-GB"/>
        </w:rPr>
      </w:pPr>
    </w:p>
    <w:p w:rsidR="003E5E5D" w:rsidRDefault="004748B2">
      <w:pPr>
        <w:widowControl/>
        <w:pBdr>
          <w:bottom w:val="single" w:sz="8" w:space="4" w:color="4F81BD"/>
        </w:pBdr>
        <w:spacing w:after="300"/>
      </w:pPr>
      <w:r>
        <w:rPr>
          <w:rFonts w:ascii="Arial" w:hAnsi="Arial" w:cs="Arial"/>
          <w:color w:val="17365D"/>
          <w:spacing w:val="5"/>
          <w:kern w:val="3"/>
          <w:sz w:val="18"/>
          <w:szCs w:val="18"/>
          <w:lang w:val="fr-FR"/>
        </w:rPr>
        <w:t>Dr Caroline Forde</w:t>
      </w:r>
      <w:r>
        <w:rPr>
          <w:rFonts w:ascii="Arial" w:hAnsi="Arial" w:cs="Arial"/>
          <w:color w:val="17365D"/>
          <w:spacing w:val="5"/>
          <w:kern w:val="3"/>
          <w:sz w:val="18"/>
          <w:szCs w:val="18"/>
          <w:vertAlign w:val="superscript"/>
          <w:lang w:val="fr-FR"/>
        </w:rPr>
        <w:t>1</w:t>
      </w:r>
      <w:r>
        <w:rPr>
          <w:rFonts w:ascii="Arial" w:hAnsi="Arial" w:cs="Arial"/>
          <w:color w:val="17365D"/>
          <w:spacing w:val="5"/>
          <w:kern w:val="3"/>
          <w:sz w:val="18"/>
          <w:szCs w:val="18"/>
          <w:lang w:val="fr-FR"/>
        </w:rPr>
        <w:t>, Dr Janine Mansi</w:t>
      </w:r>
      <w:r>
        <w:rPr>
          <w:rFonts w:ascii="Arial" w:hAnsi="Arial" w:cs="Arial"/>
          <w:color w:val="17365D"/>
          <w:spacing w:val="5"/>
          <w:kern w:val="3"/>
          <w:sz w:val="18"/>
          <w:szCs w:val="18"/>
          <w:vertAlign w:val="superscript"/>
          <w:lang w:val="fr-FR"/>
        </w:rPr>
        <w:t>2</w:t>
      </w:r>
      <w:r>
        <w:rPr>
          <w:rFonts w:ascii="Arial" w:hAnsi="Arial" w:cs="Arial"/>
          <w:color w:val="17365D"/>
          <w:spacing w:val="5"/>
          <w:kern w:val="3"/>
          <w:sz w:val="18"/>
          <w:szCs w:val="18"/>
          <w:lang w:val="fr-FR"/>
        </w:rPr>
        <w:t xml:space="preserve"> &amp;</w:t>
      </w:r>
      <w:r>
        <w:rPr>
          <w:rFonts w:ascii="Arial" w:hAnsi="Arial" w:cs="Arial"/>
          <w:color w:val="17365D"/>
          <w:spacing w:val="5"/>
          <w:kern w:val="3"/>
          <w:sz w:val="18"/>
          <w:szCs w:val="18"/>
          <w:lang w:val="fr-FR"/>
        </w:rPr>
        <w:t xml:space="preserve"> Dr Paula Scullin</w:t>
      </w:r>
      <w:r>
        <w:rPr>
          <w:rFonts w:ascii="Arial" w:hAnsi="Arial" w:cs="Arial"/>
          <w:color w:val="17365D"/>
          <w:spacing w:val="5"/>
          <w:kern w:val="3"/>
          <w:sz w:val="18"/>
          <w:szCs w:val="18"/>
          <w:vertAlign w:val="superscript"/>
          <w:lang w:val="fr-FR"/>
        </w:rPr>
        <w:t>1</w:t>
      </w:r>
    </w:p>
    <w:p w:rsidR="003E5E5D" w:rsidRDefault="004748B2">
      <w:r>
        <w:rPr>
          <w:rFonts w:ascii="Arial" w:hAnsi="Arial" w:cs="Arial"/>
          <w:color w:val="17365D"/>
          <w:spacing w:val="5"/>
          <w:kern w:val="3"/>
          <w:sz w:val="18"/>
          <w:szCs w:val="18"/>
          <w:vertAlign w:val="superscript"/>
          <w:lang w:val="en-GB"/>
        </w:rPr>
        <w:t>1</w:t>
      </w:r>
      <w:r>
        <w:rPr>
          <w:rFonts w:ascii="Arial" w:hAnsi="Arial" w:cs="Arial"/>
          <w:color w:val="17365D"/>
          <w:spacing w:val="5"/>
          <w:kern w:val="3"/>
          <w:sz w:val="18"/>
          <w:szCs w:val="18"/>
          <w:lang w:val="en-GB"/>
        </w:rPr>
        <w:t xml:space="preserve">Medical Oncology, Cancer Centre Belfast Health and Social Care Trust &amp; </w:t>
      </w:r>
      <w:r>
        <w:rPr>
          <w:rFonts w:ascii="Arial" w:hAnsi="Arial" w:cs="Arial"/>
          <w:color w:val="17365D"/>
          <w:spacing w:val="5"/>
          <w:kern w:val="3"/>
          <w:sz w:val="18"/>
          <w:szCs w:val="18"/>
          <w:vertAlign w:val="superscript"/>
          <w:lang w:val="en-GB"/>
        </w:rPr>
        <w:t>2</w:t>
      </w:r>
      <w:r>
        <w:rPr>
          <w:rFonts w:ascii="Arial" w:hAnsi="Arial" w:cs="Arial"/>
          <w:color w:val="17365D"/>
          <w:sz w:val="18"/>
          <w:szCs w:val="18"/>
          <w:lang w:eastAsia="en-GB"/>
        </w:rPr>
        <w:t>Guy's and St Thomas' NHS Foundation Trust</w:t>
      </w:r>
    </w:p>
    <w:p w:rsidR="003E5E5D" w:rsidRDefault="004748B2">
      <w:pPr>
        <w:widowControl/>
        <w:pBdr>
          <w:bottom w:val="single" w:sz="8" w:space="4" w:color="4F81BD"/>
        </w:pBdr>
        <w:spacing w:after="300"/>
        <w:rPr>
          <w:rFonts w:ascii="Arial" w:hAnsi="Arial" w:cs="Arial"/>
          <w:color w:val="17365D"/>
          <w:spacing w:val="5"/>
          <w:kern w:val="3"/>
          <w:sz w:val="18"/>
          <w:szCs w:val="18"/>
          <w:lang w:val="en-GB"/>
        </w:rPr>
      </w:pPr>
      <w:r>
        <w:rPr>
          <w:rFonts w:ascii="Arial" w:hAnsi="Arial" w:cs="Arial"/>
          <w:color w:val="17365D"/>
          <w:spacing w:val="5"/>
          <w:kern w:val="3"/>
          <w:sz w:val="18"/>
          <w:szCs w:val="18"/>
          <w:lang w:val="en-GB"/>
        </w:rPr>
        <w:t>on behalf of National Chemotherapy Board</w:t>
      </w:r>
    </w:p>
    <w:p w:rsidR="003E5E5D" w:rsidRDefault="003E5E5D">
      <w:pPr>
        <w:keepNext/>
        <w:keepLines/>
        <w:widowControl/>
        <w:spacing w:before="200" w:line="276" w:lineRule="auto"/>
        <w:rPr>
          <w:rFonts w:ascii="Arial" w:hAnsi="Arial" w:cs="Arial"/>
          <w:b/>
          <w:bCs/>
          <w:color w:val="4F81BD"/>
          <w:sz w:val="26"/>
          <w:szCs w:val="26"/>
          <w:lang w:val="en-GB"/>
        </w:rPr>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Introduction</w:t>
      </w:r>
    </w:p>
    <w:p w:rsidR="003E5E5D" w:rsidRDefault="004748B2">
      <w:pPr>
        <w:widowControl/>
        <w:jc w:val="both"/>
        <w:rPr>
          <w:rFonts w:ascii="Arial" w:hAnsi="Arial" w:cs="Arial"/>
          <w:lang w:val="en-GB"/>
        </w:rPr>
      </w:pPr>
      <w:r>
        <w:rPr>
          <w:rFonts w:ascii="Arial" w:hAnsi="Arial" w:cs="Arial"/>
          <w:lang w:val="en-GB"/>
        </w:rPr>
        <w:t xml:space="preserve">The importance of having morbidity and mortality (M+M) meetings to </w:t>
      </w:r>
      <w:r>
        <w:rPr>
          <w:rFonts w:ascii="Arial" w:hAnsi="Arial" w:cs="Arial"/>
          <w:lang w:val="en-GB"/>
        </w:rPr>
        <w:t xml:space="preserve">review deaths within 30-days of systemic anti-cancer therapy (SACT) has been established. Most Trusts within the UK have developed their own systems for deciding which cases to discuss. </w:t>
      </w:r>
    </w:p>
    <w:p w:rsidR="003E5E5D" w:rsidRDefault="003E5E5D">
      <w:pPr>
        <w:widowControl/>
        <w:jc w:val="both"/>
        <w:rPr>
          <w:rFonts w:ascii="Arial" w:hAnsi="Arial" w:cs="Arial"/>
          <w:lang w:val="en-GB"/>
        </w:rPr>
      </w:pPr>
    </w:p>
    <w:p w:rsidR="003E5E5D" w:rsidRDefault="004748B2">
      <w:pPr>
        <w:widowControl/>
        <w:jc w:val="both"/>
        <w:rPr>
          <w:rFonts w:ascii="Arial" w:hAnsi="Arial" w:cs="Arial"/>
          <w:lang w:val="en-GB"/>
        </w:rPr>
      </w:pPr>
      <w:r>
        <w:rPr>
          <w:rFonts w:ascii="Arial" w:hAnsi="Arial" w:cs="Arial"/>
          <w:lang w:val="en-GB"/>
        </w:rPr>
        <w:t>Information on patients who have died within 30-days of SACT is avai</w:t>
      </w:r>
      <w:r>
        <w:rPr>
          <w:rFonts w:ascii="Arial" w:hAnsi="Arial" w:cs="Arial"/>
          <w:lang w:val="en-GB"/>
        </w:rPr>
        <w:t xml:space="preserve">lable within the National SACT database for patients treated in England, and can be interrogated to provide the list of cases requiring review for those centres that upload data to it. </w:t>
      </w:r>
    </w:p>
    <w:p w:rsidR="003E5E5D" w:rsidRDefault="003E5E5D">
      <w:pPr>
        <w:widowControl/>
        <w:jc w:val="both"/>
        <w:rPr>
          <w:rFonts w:ascii="Arial" w:hAnsi="Arial" w:cs="Arial"/>
          <w:lang w:val="en-GB"/>
        </w:rPr>
      </w:pPr>
    </w:p>
    <w:p w:rsidR="003E5E5D" w:rsidRDefault="004748B2">
      <w:pPr>
        <w:widowControl/>
        <w:jc w:val="both"/>
        <w:rPr>
          <w:rFonts w:ascii="Arial" w:hAnsi="Arial" w:cs="Arial"/>
          <w:lang w:val="en-GB"/>
        </w:rPr>
      </w:pPr>
      <w:r>
        <w:rPr>
          <w:rFonts w:ascii="Arial" w:hAnsi="Arial" w:cs="Arial"/>
          <w:lang w:val="en-GB"/>
        </w:rPr>
        <w:t xml:space="preserve">The National Chemotherapy Board recognised that while there are many </w:t>
      </w:r>
      <w:r>
        <w:rPr>
          <w:rFonts w:ascii="Arial" w:hAnsi="Arial" w:cs="Arial"/>
          <w:lang w:val="en-GB"/>
        </w:rPr>
        <w:t>examples of good practice, there is inconsistency of approach between centres which may limit sharing of learning. As part of the workplan of the National Chemotherapy Board the aim was to develop an operational policy and standardised template for use.  T</w:t>
      </w:r>
      <w:r>
        <w:rPr>
          <w:rFonts w:ascii="Arial" w:hAnsi="Arial" w:cs="Arial"/>
          <w:lang w:val="en-GB"/>
        </w:rPr>
        <w:t>he approach was to build on the good practice which has been developed to date. In August 2015, senior clinicians involved in 30-day mortality from SACT were asked to share their current Trust documents with the membership of the ACP/JSC, JCCO, RCR, RCPath</w:t>
      </w:r>
      <w:r>
        <w:rPr>
          <w:rFonts w:ascii="Arial" w:hAnsi="Arial" w:cs="Arial"/>
          <w:lang w:val="en-GB"/>
        </w:rPr>
        <w:t xml:space="preserve">, UKCONS, BOPA and patient representative (the constituent organisations of the National Chemotherapy Board).  </w:t>
      </w:r>
    </w:p>
    <w:p w:rsidR="003E5E5D" w:rsidRDefault="003E5E5D">
      <w:pPr>
        <w:widowControl/>
        <w:jc w:val="both"/>
        <w:rPr>
          <w:rFonts w:ascii="Arial" w:hAnsi="Arial" w:cs="Arial"/>
          <w:lang w:val="en-GB"/>
        </w:rPr>
      </w:pPr>
    </w:p>
    <w:p w:rsidR="003E5E5D" w:rsidRDefault="004748B2">
      <w:pPr>
        <w:widowControl/>
        <w:jc w:val="both"/>
        <w:rPr>
          <w:rFonts w:ascii="Arial" w:hAnsi="Arial" w:cs="Arial"/>
          <w:lang w:val="en-GB"/>
        </w:rPr>
      </w:pPr>
      <w:r>
        <w:rPr>
          <w:rFonts w:ascii="Arial" w:hAnsi="Arial" w:cs="Arial"/>
          <w:lang w:val="en-GB"/>
        </w:rPr>
        <w:lastRenderedPageBreak/>
        <w:t>Responses to the request for information were received from England, Scotland, Wales and Northern Ireland (Appendix 1):</w:t>
      </w:r>
    </w:p>
    <w:p w:rsidR="003E5E5D" w:rsidRDefault="004748B2">
      <w:pPr>
        <w:widowControl/>
        <w:numPr>
          <w:ilvl w:val="0"/>
          <w:numId w:val="1"/>
        </w:numPr>
        <w:spacing w:after="200" w:line="276" w:lineRule="auto"/>
        <w:jc w:val="both"/>
        <w:rPr>
          <w:rFonts w:ascii="Arial" w:hAnsi="Arial" w:cs="Arial"/>
          <w:lang w:val="en-GB"/>
        </w:rPr>
      </w:pPr>
      <w:r>
        <w:rPr>
          <w:rFonts w:ascii="Arial" w:hAnsi="Arial" w:cs="Arial"/>
          <w:lang w:val="en-GB"/>
        </w:rPr>
        <w:t>18 sites SOPs/informati</w:t>
      </w:r>
      <w:r>
        <w:rPr>
          <w:rFonts w:ascii="Arial" w:hAnsi="Arial" w:cs="Arial"/>
          <w:lang w:val="en-GB"/>
        </w:rPr>
        <w:t>on regarding details of M+M meetings</w:t>
      </w:r>
    </w:p>
    <w:p w:rsidR="003E5E5D" w:rsidRDefault="004748B2">
      <w:pPr>
        <w:widowControl/>
        <w:numPr>
          <w:ilvl w:val="0"/>
          <w:numId w:val="1"/>
        </w:numPr>
        <w:spacing w:after="200" w:line="276" w:lineRule="auto"/>
        <w:jc w:val="both"/>
        <w:rPr>
          <w:rFonts w:ascii="Arial" w:hAnsi="Arial" w:cs="Arial"/>
          <w:lang w:val="en-GB"/>
        </w:rPr>
      </w:pPr>
      <w:r>
        <w:rPr>
          <w:rFonts w:ascii="Arial" w:hAnsi="Arial" w:cs="Arial"/>
          <w:lang w:val="en-GB"/>
        </w:rPr>
        <w:t xml:space="preserve">24 review proformas reviewed </w:t>
      </w:r>
    </w:p>
    <w:p w:rsidR="003E5E5D" w:rsidRDefault="003E5E5D">
      <w:pPr>
        <w:keepNext/>
        <w:keepLines/>
        <w:widowControl/>
        <w:spacing w:before="200" w:line="276" w:lineRule="auto"/>
        <w:rPr>
          <w:rFonts w:ascii="Arial" w:hAnsi="Arial" w:cs="Arial"/>
          <w:b/>
          <w:bCs/>
          <w:color w:val="4F81BD"/>
          <w:sz w:val="26"/>
          <w:szCs w:val="26"/>
          <w:lang w:val="en-GB"/>
        </w:rPr>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Review of SOPs and mortality meeting details</w:t>
      </w:r>
    </w:p>
    <w:p w:rsidR="003E5E5D" w:rsidRDefault="004748B2">
      <w:pPr>
        <w:widowControl/>
        <w:numPr>
          <w:ilvl w:val="0"/>
          <w:numId w:val="2"/>
        </w:numPr>
        <w:spacing w:after="200" w:line="276" w:lineRule="auto"/>
        <w:rPr>
          <w:rFonts w:ascii="Arial" w:hAnsi="Arial" w:cs="Arial"/>
          <w:lang w:val="en-GB"/>
        </w:rPr>
      </w:pPr>
      <w:r>
        <w:rPr>
          <w:rFonts w:ascii="Arial" w:hAnsi="Arial" w:cs="Arial"/>
          <w:lang w:val="en-GB"/>
        </w:rPr>
        <w:t>Many examples of well-established, robust and thorough M+M review processes and meetings.</w:t>
      </w:r>
    </w:p>
    <w:p w:rsidR="003E5E5D" w:rsidRDefault="004748B2">
      <w:pPr>
        <w:widowControl/>
        <w:numPr>
          <w:ilvl w:val="0"/>
          <w:numId w:val="2"/>
        </w:numPr>
        <w:spacing w:after="200" w:line="276" w:lineRule="auto"/>
        <w:rPr>
          <w:rFonts w:ascii="Arial" w:hAnsi="Arial" w:cs="Arial"/>
          <w:lang w:val="en-GB"/>
        </w:rPr>
      </w:pPr>
      <w:r>
        <w:rPr>
          <w:rFonts w:ascii="Arial" w:hAnsi="Arial" w:cs="Arial"/>
          <w:lang w:val="en-GB"/>
        </w:rPr>
        <w:t>Some expressed that there are shortfalls in their cur</w:t>
      </w:r>
      <w:r>
        <w:rPr>
          <w:rFonts w:ascii="Arial" w:hAnsi="Arial" w:cs="Arial"/>
          <w:lang w:val="en-GB"/>
        </w:rPr>
        <w:t xml:space="preserve">rent practice and this is an area of on-going work, highlighting specific challenges they were encountering.  </w:t>
      </w:r>
    </w:p>
    <w:p w:rsidR="003E5E5D" w:rsidRDefault="004748B2">
      <w:pPr>
        <w:widowControl/>
        <w:numPr>
          <w:ilvl w:val="0"/>
          <w:numId w:val="2"/>
        </w:numPr>
        <w:spacing w:after="200" w:line="276" w:lineRule="auto"/>
        <w:rPr>
          <w:rFonts w:ascii="Arial" w:hAnsi="Arial" w:cs="Arial"/>
          <w:lang w:val="en-GB"/>
        </w:rPr>
      </w:pPr>
      <w:r>
        <w:rPr>
          <w:rFonts w:ascii="Arial" w:hAnsi="Arial" w:cs="Arial"/>
          <w:lang w:val="en-GB"/>
        </w:rPr>
        <w:t xml:space="preserve">Wide variation of practice including responsible staff, frequency of meetings, case selection and case review process. </w:t>
      </w:r>
    </w:p>
    <w:p w:rsidR="003E5E5D" w:rsidRDefault="004748B2">
      <w:pPr>
        <w:widowControl/>
        <w:numPr>
          <w:ilvl w:val="0"/>
          <w:numId w:val="2"/>
        </w:numPr>
        <w:spacing w:after="200" w:line="276" w:lineRule="auto"/>
        <w:rPr>
          <w:rFonts w:ascii="Arial" w:hAnsi="Arial" w:cs="Arial"/>
          <w:lang w:val="en-GB"/>
        </w:rPr>
      </w:pPr>
      <w:r>
        <w:rPr>
          <w:rFonts w:ascii="Arial" w:hAnsi="Arial" w:cs="Arial"/>
          <w:lang w:val="en-GB"/>
        </w:rPr>
        <w:t>Many good practices noted</w:t>
      </w:r>
      <w:r>
        <w:rPr>
          <w:rFonts w:ascii="Arial" w:hAnsi="Arial" w:cs="Arial"/>
          <w:lang w:val="en-GB"/>
        </w:rPr>
        <w:t xml:space="preserve"> including:</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Multidisciplinary membership</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Consideration given to maximising accessibility e.g. rolling rotas or protected staff time</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 xml:space="preserve">Wide range of cases discussed, not only deaths within 30 days of SACT.  Examples include deaths within 30, 90 days of </w:t>
      </w:r>
      <w:r>
        <w:rPr>
          <w:rFonts w:ascii="Arial" w:hAnsi="Arial" w:cs="Arial"/>
          <w:lang w:val="en-GB"/>
        </w:rPr>
        <w:t xml:space="preserve">radiotherapy, unexpected inpatient deaths, ICU admissions, critical incidents.  Some sites are more pro-active about exploring non-hospital deaths of patients on SACT e.g. GP letter requesting information.  </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Non-critical environment encouraged – many insta</w:t>
      </w:r>
      <w:r>
        <w:rPr>
          <w:rFonts w:ascii="Arial" w:hAnsi="Arial" w:cs="Arial"/>
          <w:lang w:val="en-GB"/>
        </w:rPr>
        <w:t xml:space="preserve">nces of any member of staff being able to highlight cases for discussion. </w:t>
      </w:r>
    </w:p>
    <w:p w:rsidR="003E5E5D" w:rsidRDefault="004748B2">
      <w:pPr>
        <w:widowControl/>
        <w:numPr>
          <w:ilvl w:val="1"/>
          <w:numId w:val="2"/>
        </w:numPr>
        <w:spacing w:after="200" w:line="276" w:lineRule="auto"/>
      </w:pPr>
      <w:r>
        <w:rPr>
          <w:rFonts w:ascii="Arial" w:hAnsi="Arial" w:cs="Arial"/>
          <w:lang w:val="en-GB"/>
        </w:rPr>
        <w:t xml:space="preserve">Couple of examples (although in the minority, ~3) of independent senior review of </w:t>
      </w:r>
      <w:r>
        <w:rPr>
          <w:rFonts w:ascii="Arial" w:hAnsi="Arial" w:cs="Arial"/>
          <w:b/>
          <w:lang w:val="en-GB"/>
        </w:rPr>
        <w:t>case notes</w:t>
      </w:r>
      <w:r>
        <w:rPr>
          <w:rFonts w:ascii="Arial" w:hAnsi="Arial" w:cs="Arial"/>
          <w:lang w:val="en-GB"/>
        </w:rPr>
        <w:t>,  either prior to M+M meeting discussion for selected cases where there was felt to be d</w:t>
      </w:r>
      <w:r>
        <w:rPr>
          <w:rFonts w:ascii="Arial" w:hAnsi="Arial" w:cs="Arial"/>
          <w:lang w:val="en-GB"/>
        </w:rPr>
        <w:t xml:space="preserve">eficiencies in care/lessons to be learnt/SACT felt to have contributed to death or team meetings reviewing case notes together.  </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Record of meeting outcomes and actions accessible to staff/circulated.</w:t>
      </w:r>
    </w:p>
    <w:p w:rsidR="003E5E5D" w:rsidRDefault="004748B2">
      <w:pPr>
        <w:widowControl/>
        <w:numPr>
          <w:ilvl w:val="1"/>
          <w:numId w:val="2"/>
        </w:numPr>
        <w:spacing w:after="200" w:line="276" w:lineRule="auto"/>
        <w:rPr>
          <w:rFonts w:ascii="Arial" w:hAnsi="Arial" w:cs="Arial"/>
          <w:lang w:val="en-GB"/>
        </w:rPr>
      </w:pPr>
      <w:r>
        <w:rPr>
          <w:rFonts w:ascii="Arial" w:hAnsi="Arial" w:cs="Arial"/>
          <w:lang w:val="en-GB"/>
        </w:rPr>
        <w:t>Meeting outcomes audited or reported to clinical govern</w:t>
      </w:r>
      <w:r>
        <w:rPr>
          <w:rFonts w:ascii="Arial" w:hAnsi="Arial" w:cs="Arial"/>
          <w:lang w:val="en-GB"/>
        </w:rPr>
        <w:t xml:space="preserve">ance meetings.  </w:t>
      </w:r>
    </w:p>
    <w:p w:rsidR="003E5E5D" w:rsidRDefault="003E5E5D">
      <w:pPr>
        <w:widowControl/>
        <w:spacing w:after="200"/>
        <w:rPr>
          <w:rFonts w:ascii="Arial" w:hAnsi="Arial" w:cs="Arial"/>
          <w:lang w:val="en-GB"/>
        </w:rPr>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Review of proformas</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 xml:space="preserve">Again wide variation of formats and tools collecting different levels of case detail.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 xml:space="preserve">Many completed online and some linked with e.g. chemotherapy prescribing systems allowing prepopulated fields.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 xml:space="preserve">Varying degrees of </w:t>
      </w:r>
      <w:r>
        <w:rPr>
          <w:rFonts w:ascii="Arial" w:hAnsi="Arial" w:cs="Arial"/>
          <w:lang w:val="en-GB"/>
        </w:rPr>
        <w:t xml:space="preserve">closed questions versus open questions/free text.  Most reasonably short - 1 to2 pages.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 xml:space="preserve">Significant differences in number of oncology/haematology specific questions compared with generic questions used to review all inpatient deaths.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Different sites pl</w:t>
      </w:r>
      <w:r>
        <w:rPr>
          <w:rFonts w:ascii="Arial" w:hAnsi="Arial" w:cs="Arial"/>
          <w:lang w:val="en-GB"/>
        </w:rPr>
        <w:t xml:space="preserve">aced their focus on different aspects of patient care – e.g. safe and effective use of SACT close to death versus review of terminal hospital admission versus end of life care.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lastRenderedPageBreak/>
        <w:t>Proformas were reviewed to highlight common areas of data collection.  This i</w:t>
      </w:r>
      <w:r>
        <w:rPr>
          <w:rFonts w:ascii="Arial" w:hAnsi="Arial" w:cs="Arial"/>
          <w:lang w:val="en-GB"/>
        </w:rPr>
        <w:t xml:space="preserve">nformation obviously facilitates subsequent discussion at a mortality meeting or sometimes is a reflection of the outcomes of a discussion.  </w:t>
      </w:r>
    </w:p>
    <w:p w:rsidR="003E5E5D" w:rsidRDefault="004748B2">
      <w:pPr>
        <w:widowControl/>
        <w:numPr>
          <w:ilvl w:val="0"/>
          <w:numId w:val="3"/>
        </w:numPr>
        <w:spacing w:after="200" w:line="276" w:lineRule="auto"/>
        <w:rPr>
          <w:rFonts w:ascii="Arial" w:hAnsi="Arial" w:cs="Arial"/>
          <w:lang w:val="en-GB"/>
        </w:rPr>
      </w:pPr>
      <w:r>
        <w:rPr>
          <w:rFonts w:ascii="Arial" w:hAnsi="Arial" w:cs="Arial"/>
          <w:lang w:val="en-GB"/>
        </w:rPr>
        <w:t>Initially proformas reviewed to see which elements of the NCEPOD SACT audit data collection tool kit were being in</w:t>
      </w:r>
      <w:r>
        <w:rPr>
          <w:rFonts w:ascii="Arial" w:hAnsi="Arial" w:cs="Arial"/>
          <w:lang w:val="en-GB"/>
        </w:rPr>
        <w:t xml:space="preserve">corporated.  It was felt this provided a good structure for assessing the appropriate and safe use of SACT and correct management of SACT toxicity.   </w:t>
      </w:r>
    </w:p>
    <w:p w:rsidR="003E5E5D" w:rsidRDefault="003E5E5D">
      <w:pPr>
        <w:widowControl/>
        <w:spacing w:after="200" w:line="276" w:lineRule="auto"/>
        <w:ind w:left="720"/>
        <w:rPr>
          <w:rFonts w:ascii="Arial" w:hAnsi="Arial" w:cs="Arial"/>
          <w:lang w:val="en-GB"/>
        </w:rPr>
      </w:pPr>
    </w:p>
    <w:p w:rsidR="003E5E5D" w:rsidRDefault="004748B2">
      <w:pPr>
        <w:keepNext/>
        <w:keepLines/>
        <w:widowControl/>
        <w:spacing w:before="200" w:line="276" w:lineRule="auto"/>
        <w:rPr>
          <w:rFonts w:ascii="Arial" w:hAnsi="Arial" w:cs="Arial"/>
          <w:b/>
          <w:bCs/>
          <w:color w:val="4F81BD"/>
          <w:lang w:val="en-GB"/>
        </w:rPr>
      </w:pPr>
      <w:r>
        <w:rPr>
          <w:rFonts w:ascii="Arial" w:hAnsi="Arial" w:cs="Arial"/>
          <w:b/>
          <w:bCs/>
          <w:color w:val="4F81BD"/>
          <w:lang w:val="en-GB"/>
        </w:rPr>
        <w:t>NCEPOD SACT Audit data collection tool kit</w:t>
      </w:r>
    </w:p>
    <w:p w:rsidR="003E5E5D" w:rsidRDefault="004748B2">
      <w:pPr>
        <w:widowControl/>
        <w:spacing w:after="200"/>
        <w:rPr>
          <w:rFonts w:ascii="Arial" w:hAnsi="Arial" w:cs="Arial"/>
          <w:color w:val="FF0000"/>
          <w:lang w:val="en-GB"/>
        </w:rPr>
      </w:pPr>
      <w:r>
        <w:rPr>
          <w:rFonts w:ascii="Arial" w:hAnsi="Arial" w:cs="Arial"/>
          <w:color w:val="FF0000"/>
          <w:lang w:val="en-GB"/>
        </w:rPr>
        <w:t>(% of proformas specifically asking for this information; for</w:t>
      </w:r>
      <w:r>
        <w:rPr>
          <w:rFonts w:ascii="Arial" w:hAnsi="Arial" w:cs="Arial"/>
          <w:color w:val="FF0000"/>
          <w:lang w:val="en-GB"/>
        </w:rPr>
        <w:t xml:space="preserve"> some sites the information below would potentially be captured in case summaries etc provided)</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A. Patient details including primary tumour site and SACT details</w:t>
      </w:r>
    </w:p>
    <w:p w:rsidR="003E5E5D" w:rsidRDefault="004748B2">
      <w:pPr>
        <w:widowControl/>
        <w:spacing w:after="200"/>
        <w:ind w:left="720"/>
        <w:rPr>
          <w:rFonts w:ascii="Arial" w:hAnsi="Arial" w:cs="Arial"/>
          <w:lang w:val="en-GB"/>
        </w:rPr>
      </w:pPr>
      <w:r>
        <w:rPr>
          <w:rFonts w:ascii="Arial" w:hAnsi="Arial" w:cs="Arial"/>
          <w:lang w:val="en-GB"/>
        </w:rPr>
        <w:t xml:space="preserve">(some sites collected information specifically on whether the patient was on a clinical trial </w:t>
      </w:r>
      <w:r>
        <w:rPr>
          <w:rFonts w:ascii="Arial" w:hAnsi="Arial" w:cs="Arial"/>
          <w:lang w:val="en-GB"/>
        </w:rPr>
        <w:t>and place of death)</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B. Decision to treat</w:t>
      </w:r>
    </w:p>
    <w:p w:rsidR="003E5E5D" w:rsidRDefault="004748B2">
      <w:pPr>
        <w:widowControl/>
        <w:spacing w:after="200"/>
        <w:ind w:left="720"/>
      </w:pPr>
      <w:r>
        <w:rPr>
          <w:rFonts w:ascii="Arial" w:hAnsi="Arial" w:cs="Arial"/>
          <w:lang w:val="en-GB"/>
        </w:rPr>
        <w:t xml:space="preserve">-Course of SACT agreed at MDT/ If PS 3/4 - patient discussed at MDT prior to palliative SACT commencing </w:t>
      </w:r>
      <w:r>
        <w:rPr>
          <w:rFonts w:ascii="Arial" w:hAnsi="Arial" w:cs="Arial"/>
          <w:color w:val="FF0000"/>
          <w:lang w:val="en-GB"/>
        </w:rPr>
        <w:t>(17%, 4)</w:t>
      </w:r>
    </w:p>
    <w:p w:rsidR="003E5E5D" w:rsidRDefault="004748B2">
      <w:pPr>
        <w:widowControl/>
        <w:spacing w:after="200"/>
        <w:ind w:left="720"/>
      </w:pPr>
      <w:r>
        <w:rPr>
          <w:rFonts w:ascii="Arial" w:hAnsi="Arial" w:cs="Arial"/>
          <w:lang w:val="en-GB"/>
        </w:rPr>
        <w:t xml:space="preserve">-Grade of doctor initiating SACT/ prescribing this course of SACT </w:t>
      </w:r>
      <w:r>
        <w:rPr>
          <w:rFonts w:ascii="Arial" w:hAnsi="Arial" w:cs="Arial"/>
          <w:color w:val="FF0000"/>
          <w:lang w:val="en-GB"/>
        </w:rPr>
        <w:t>(13%, 3)</w:t>
      </w:r>
    </w:p>
    <w:p w:rsidR="003E5E5D" w:rsidRDefault="004748B2">
      <w:pPr>
        <w:widowControl/>
        <w:spacing w:after="200"/>
        <w:ind w:left="720"/>
      </w:pPr>
      <w:r>
        <w:rPr>
          <w:rFonts w:ascii="Arial" w:hAnsi="Arial" w:cs="Arial"/>
          <w:lang w:val="en-GB"/>
        </w:rPr>
        <w:t xml:space="preserve">-Was SACT management </w:t>
      </w:r>
      <w:r>
        <w:rPr>
          <w:rFonts w:ascii="Arial" w:hAnsi="Arial" w:cs="Arial"/>
          <w:lang w:val="en-GB"/>
        </w:rPr>
        <w:t xml:space="preserve">appropriate? </w:t>
      </w:r>
      <w:r>
        <w:rPr>
          <w:rFonts w:ascii="Arial" w:hAnsi="Arial" w:cs="Arial"/>
          <w:color w:val="FF0000"/>
          <w:lang w:val="en-GB"/>
        </w:rPr>
        <w:t>(17%, 4)</w:t>
      </w:r>
    </w:p>
    <w:p w:rsidR="003E5E5D" w:rsidRDefault="004748B2">
      <w:pPr>
        <w:widowControl/>
        <w:spacing w:after="200"/>
        <w:ind w:left="720"/>
      </w:pPr>
      <w:r>
        <w:rPr>
          <w:rFonts w:ascii="Arial" w:hAnsi="Arial" w:cs="Arial"/>
          <w:lang w:val="en-GB"/>
        </w:rPr>
        <w:t xml:space="preserve">-Was informed patient consent obtained? </w:t>
      </w:r>
      <w:r>
        <w:rPr>
          <w:rFonts w:ascii="Arial" w:hAnsi="Arial" w:cs="Arial"/>
          <w:color w:val="FF0000"/>
          <w:lang w:val="en-GB"/>
        </w:rPr>
        <w:t>(17%, 4)</w:t>
      </w:r>
    </w:p>
    <w:p w:rsidR="003E5E5D" w:rsidRDefault="004748B2">
      <w:pPr>
        <w:widowControl/>
        <w:spacing w:after="200"/>
        <w:ind w:left="720"/>
      </w:pPr>
      <w:r>
        <w:rPr>
          <w:rFonts w:ascii="Arial" w:hAnsi="Arial" w:cs="Arial"/>
          <w:lang w:val="en-GB"/>
        </w:rPr>
        <w:t xml:space="preserve">-Patient’s performance status prior to most recent course of SACT </w:t>
      </w:r>
      <w:r>
        <w:rPr>
          <w:rFonts w:ascii="Arial" w:hAnsi="Arial" w:cs="Arial"/>
          <w:color w:val="FF0000"/>
          <w:lang w:val="en-GB"/>
        </w:rPr>
        <w:t>(50%, 12)</w:t>
      </w:r>
    </w:p>
    <w:p w:rsidR="003E5E5D" w:rsidRDefault="004748B2">
      <w:pPr>
        <w:widowControl/>
        <w:numPr>
          <w:ilvl w:val="0"/>
          <w:numId w:val="5"/>
        </w:numPr>
        <w:spacing w:after="200" w:line="276" w:lineRule="auto"/>
        <w:rPr>
          <w:rFonts w:ascii="Arial" w:hAnsi="Arial" w:cs="Arial"/>
          <w:lang w:val="en-GB"/>
        </w:rPr>
      </w:pPr>
      <w:r>
        <w:rPr>
          <w:rFonts w:ascii="Arial" w:hAnsi="Arial" w:cs="Arial"/>
          <w:lang w:val="en-GB"/>
        </w:rPr>
        <w:t>C. SACT prescriptions and administrations</w:t>
      </w:r>
    </w:p>
    <w:p w:rsidR="003E5E5D" w:rsidRDefault="004748B2">
      <w:pPr>
        <w:widowControl/>
        <w:spacing w:after="200"/>
        <w:ind w:left="720" w:firstLine="360"/>
      </w:pPr>
      <w:r>
        <w:rPr>
          <w:rFonts w:ascii="Arial" w:hAnsi="Arial" w:cs="Arial"/>
          <w:lang w:val="en-GB"/>
        </w:rPr>
        <w:t xml:space="preserve">-Review of appropriate bloods </w:t>
      </w:r>
      <w:r>
        <w:rPr>
          <w:rFonts w:ascii="Arial" w:hAnsi="Arial" w:cs="Arial"/>
          <w:color w:val="FF0000"/>
          <w:lang w:val="en-GB"/>
        </w:rPr>
        <w:t>(25%, 6)</w:t>
      </w:r>
    </w:p>
    <w:p w:rsidR="003E5E5D" w:rsidRDefault="004748B2">
      <w:pPr>
        <w:widowControl/>
        <w:spacing w:after="200"/>
        <w:ind w:left="1080"/>
      </w:pPr>
      <w:r>
        <w:rPr>
          <w:rFonts w:ascii="Arial" w:hAnsi="Arial" w:cs="Arial"/>
          <w:lang w:val="en-GB"/>
        </w:rPr>
        <w:t>-Appropriate toxicity assess</w:t>
      </w:r>
      <w:r>
        <w:rPr>
          <w:rFonts w:ascii="Arial" w:hAnsi="Arial" w:cs="Arial"/>
          <w:lang w:val="en-GB"/>
        </w:rPr>
        <w:t xml:space="preserve">ments </w:t>
      </w:r>
      <w:r>
        <w:rPr>
          <w:rFonts w:ascii="Arial" w:hAnsi="Arial" w:cs="Arial"/>
          <w:color w:val="FF0000"/>
          <w:lang w:val="en-GB"/>
        </w:rPr>
        <w:t>(46%, 11)</w:t>
      </w:r>
    </w:p>
    <w:p w:rsidR="003E5E5D" w:rsidRDefault="004748B2">
      <w:pPr>
        <w:widowControl/>
        <w:spacing w:after="200"/>
        <w:ind w:left="1080"/>
      </w:pPr>
      <w:r>
        <w:rPr>
          <w:rFonts w:ascii="Arial" w:hAnsi="Arial" w:cs="Arial"/>
          <w:lang w:val="en-GB"/>
        </w:rPr>
        <w:t xml:space="preserve">-Appropriate response assessments </w:t>
      </w:r>
      <w:r>
        <w:rPr>
          <w:rFonts w:ascii="Arial" w:hAnsi="Arial" w:cs="Arial"/>
          <w:color w:val="FF0000"/>
          <w:lang w:val="en-GB"/>
        </w:rPr>
        <w:t>(21%, 5)</w:t>
      </w:r>
    </w:p>
    <w:p w:rsidR="003E5E5D" w:rsidRDefault="004748B2">
      <w:pPr>
        <w:widowControl/>
        <w:spacing w:after="200"/>
        <w:ind w:left="1080"/>
      </w:pPr>
      <w:r>
        <w:rPr>
          <w:rFonts w:ascii="Arial" w:hAnsi="Arial" w:cs="Arial"/>
          <w:lang w:val="en-GB"/>
        </w:rPr>
        <w:t xml:space="preserve">-Pharmacy check of SACT prescription </w:t>
      </w:r>
      <w:r>
        <w:rPr>
          <w:rFonts w:ascii="Arial" w:hAnsi="Arial" w:cs="Arial"/>
          <w:color w:val="FF0000"/>
          <w:lang w:val="en-GB"/>
        </w:rPr>
        <w:t xml:space="preserve">(8%, 2) </w:t>
      </w:r>
    </w:p>
    <w:p w:rsidR="003E5E5D" w:rsidRDefault="004748B2">
      <w:pPr>
        <w:widowControl/>
        <w:numPr>
          <w:ilvl w:val="0"/>
          <w:numId w:val="5"/>
        </w:numPr>
        <w:spacing w:after="200" w:line="276" w:lineRule="auto"/>
        <w:rPr>
          <w:rFonts w:ascii="Arial" w:hAnsi="Arial" w:cs="Arial"/>
          <w:lang w:val="en-GB"/>
        </w:rPr>
      </w:pPr>
      <w:r>
        <w:rPr>
          <w:rFonts w:ascii="Arial" w:hAnsi="Arial" w:cs="Arial"/>
          <w:lang w:val="en-GB"/>
        </w:rPr>
        <w:t>D. Safety of SACT</w:t>
      </w:r>
    </w:p>
    <w:p w:rsidR="003E5E5D" w:rsidRDefault="004748B2">
      <w:pPr>
        <w:widowControl/>
        <w:spacing w:after="200"/>
        <w:ind w:left="1080"/>
      </w:pPr>
      <w:r>
        <w:rPr>
          <w:rFonts w:ascii="Arial" w:hAnsi="Arial" w:cs="Arial"/>
          <w:lang w:val="en-GB"/>
        </w:rPr>
        <w:t xml:space="preserve">-Grade ¾ toxicity last cycle with appropriate modifications (dose reduction or GCSF) </w:t>
      </w:r>
      <w:r>
        <w:rPr>
          <w:rFonts w:ascii="Arial" w:hAnsi="Arial" w:cs="Arial"/>
          <w:color w:val="FF0000"/>
          <w:lang w:val="en-GB"/>
        </w:rPr>
        <w:t>(13, 54%)</w:t>
      </w:r>
    </w:p>
    <w:p w:rsidR="003E5E5D" w:rsidRDefault="004748B2">
      <w:pPr>
        <w:widowControl/>
        <w:numPr>
          <w:ilvl w:val="0"/>
          <w:numId w:val="5"/>
        </w:numPr>
        <w:spacing w:after="200" w:line="276" w:lineRule="auto"/>
      </w:pPr>
      <w:r>
        <w:rPr>
          <w:rFonts w:ascii="Arial" w:hAnsi="Arial" w:cs="Arial"/>
          <w:lang w:val="en-GB"/>
        </w:rPr>
        <w:t xml:space="preserve">E. End of life Care </w:t>
      </w:r>
    </w:p>
    <w:p w:rsidR="003E5E5D" w:rsidRDefault="004748B2">
      <w:pPr>
        <w:widowControl/>
        <w:spacing w:after="200"/>
        <w:ind w:left="1080"/>
      </w:pPr>
      <w:r>
        <w:rPr>
          <w:rFonts w:ascii="Arial" w:hAnsi="Arial" w:cs="Arial"/>
          <w:lang w:val="en-GB"/>
        </w:rPr>
        <w:t>-Appropriate pall</w:t>
      </w:r>
      <w:r>
        <w:rPr>
          <w:rFonts w:ascii="Arial" w:hAnsi="Arial" w:cs="Arial"/>
          <w:lang w:val="en-GB"/>
        </w:rPr>
        <w:t xml:space="preserve">iative care involvement </w:t>
      </w:r>
      <w:r>
        <w:rPr>
          <w:rFonts w:ascii="Arial" w:hAnsi="Arial" w:cs="Arial"/>
          <w:color w:val="FF0000"/>
          <w:lang w:val="en-GB"/>
        </w:rPr>
        <w:t>(46%, 11)</w:t>
      </w:r>
    </w:p>
    <w:p w:rsidR="003E5E5D" w:rsidRDefault="003E5E5D">
      <w:pPr>
        <w:keepNext/>
        <w:keepLines/>
        <w:widowControl/>
        <w:spacing w:before="200" w:line="276" w:lineRule="auto"/>
        <w:rPr>
          <w:rFonts w:ascii="Arial" w:hAnsi="Arial" w:cs="Arial"/>
          <w:b/>
          <w:bCs/>
          <w:color w:val="4F81BD"/>
          <w:lang w:val="en-GB"/>
        </w:rPr>
      </w:pPr>
    </w:p>
    <w:p w:rsidR="003E5E5D" w:rsidRDefault="004748B2">
      <w:pPr>
        <w:keepNext/>
        <w:keepLines/>
        <w:widowControl/>
        <w:spacing w:before="200" w:line="276" w:lineRule="auto"/>
        <w:rPr>
          <w:rFonts w:ascii="Arial" w:hAnsi="Arial" w:cs="Arial"/>
          <w:b/>
          <w:bCs/>
          <w:color w:val="4F81BD"/>
          <w:lang w:val="en-GB"/>
        </w:rPr>
      </w:pPr>
      <w:r>
        <w:rPr>
          <w:rFonts w:ascii="Arial" w:hAnsi="Arial" w:cs="Arial"/>
          <w:b/>
          <w:bCs/>
          <w:color w:val="4F81BD"/>
          <w:lang w:val="en-GB"/>
        </w:rPr>
        <w:t xml:space="preserve">Additional areas covered in the proformas included </w:t>
      </w:r>
    </w:p>
    <w:p w:rsidR="003E5E5D" w:rsidRDefault="004748B2">
      <w:pPr>
        <w:widowControl/>
        <w:numPr>
          <w:ilvl w:val="0"/>
          <w:numId w:val="5"/>
        </w:numPr>
        <w:spacing w:after="200" w:line="276" w:lineRule="auto"/>
      </w:pPr>
      <w:r>
        <w:rPr>
          <w:rFonts w:ascii="Arial" w:hAnsi="Arial" w:cs="Arial"/>
          <w:lang w:val="en-GB"/>
        </w:rPr>
        <w:t xml:space="preserve">Cause of death (COD)/cause of death as documented on death certificate </w:t>
      </w:r>
      <w:r>
        <w:rPr>
          <w:rFonts w:ascii="Arial" w:hAnsi="Arial" w:cs="Arial"/>
          <w:color w:val="FF0000"/>
          <w:lang w:val="en-GB"/>
        </w:rPr>
        <w:t>(100%, 24)</w:t>
      </w:r>
    </w:p>
    <w:p w:rsidR="003E5E5D" w:rsidRDefault="004748B2">
      <w:pPr>
        <w:widowControl/>
        <w:numPr>
          <w:ilvl w:val="0"/>
          <w:numId w:val="5"/>
        </w:numPr>
        <w:spacing w:after="200" w:line="276" w:lineRule="auto"/>
      </w:pPr>
      <w:r>
        <w:rPr>
          <w:rFonts w:ascii="Arial" w:hAnsi="Arial" w:cs="Arial"/>
          <w:lang w:val="en-GB"/>
        </w:rPr>
        <w:t xml:space="preserve">Appropriate COD documented on certificate i.e no discrepancy with assessors opinion </w:t>
      </w:r>
      <w:r>
        <w:rPr>
          <w:rFonts w:ascii="Arial" w:hAnsi="Arial" w:cs="Arial"/>
          <w:color w:val="FF0000"/>
          <w:lang w:val="en-GB"/>
        </w:rPr>
        <w:t>(13%, 3)</w:t>
      </w:r>
    </w:p>
    <w:p w:rsidR="003E5E5D" w:rsidRDefault="004748B2">
      <w:pPr>
        <w:widowControl/>
        <w:numPr>
          <w:ilvl w:val="0"/>
          <w:numId w:val="5"/>
        </w:numPr>
        <w:spacing w:after="200" w:line="276" w:lineRule="auto"/>
      </w:pPr>
      <w:r>
        <w:rPr>
          <w:rFonts w:ascii="Arial" w:hAnsi="Arial" w:cs="Arial"/>
          <w:lang w:val="en-GB"/>
        </w:rPr>
        <w:t xml:space="preserve">Appropriate referral to coroner </w:t>
      </w:r>
      <w:r>
        <w:rPr>
          <w:rFonts w:ascii="Arial" w:hAnsi="Arial" w:cs="Arial"/>
          <w:color w:val="FF0000"/>
          <w:lang w:val="en-GB"/>
        </w:rPr>
        <w:t>(29%, 7)</w:t>
      </w:r>
    </w:p>
    <w:p w:rsidR="003E5E5D" w:rsidRDefault="004748B2">
      <w:pPr>
        <w:widowControl/>
        <w:numPr>
          <w:ilvl w:val="0"/>
          <w:numId w:val="5"/>
        </w:numPr>
        <w:spacing w:after="200" w:line="276" w:lineRule="auto"/>
      </w:pPr>
      <w:r>
        <w:rPr>
          <w:rFonts w:ascii="Arial" w:hAnsi="Arial" w:cs="Arial"/>
          <w:lang w:val="en-GB"/>
        </w:rPr>
        <w:t xml:space="preserve">An assessment of whether SACT contributed to death? </w:t>
      </w:r>
      <w:r>
        <w:rPr>
          <w:rFonts w:ascii="Arial" w:hAnsi="Arial" w:cs="Arial"/>
          <w:color w:val="FF0000"/>
          <w:lang w:val="en-GB"/>
        </w:rPr>
        <w:t>(50%, 12)</w:t>
      </w:r>
    </w:p>
    <w:p w:rsidR="003E5E5D" w:rsidRDefault="004748B2">
      <w:pPr>
        <w:widowControl/>
        <w:numPr>
          <w:ilvl w:val="0"/>
          <w:numId w:val="5"/>
        </w:numPr>
        <w:spacing w:after="200" w:line="276" w:lineRule="auto"/>
      </w:pPr>
      <w:r>
        <w:rPr>
          <w:rFonts w:ascii="Arial" w:hAnsi="Arial" w:cs="Arial"/>
          <w:lang w:val="en-GB"/>
        </w:rPr>
        <w:t xml:space="preserve">Recording of neutropenic sepsis deaths +/- an assessment of whether the NS was managed appropriately </w:t>
      </w:r>
      <w:r>
        <w:rPr>
          <w:rFonts w:ascii="Arial" w:hAnsi="Arial" w:cs="Arial"/>
          <w:color w:val="FF0000"/>
          <w:lang w:val="en-GB"/>
        </w:rPr>
        <w:t>(34%, 8)</w:t>
      </w:r>
    </w:p>
    <w:p w:rsidR="003E5E5D" w:rsidRDefault="004748B2">
      <w:pPr>
        <w:widowControl/>
        <w:numPr>
          <w:ilvl w:val="0"/>
          <w:numId w:val="5"/>
        </w:numPr>
        <w:spacing w:after="200" w:line="276" w:lineRule="auto"/>
        <w:rPr>
          <w:rFonts w:ascii="Arial" w:hAnsi="Arial" w:cs="Arial"/>
          <w:lang w:val="en-GB"/>
        </w:rPr>
      </w:pPr>
      <w:r>
        <w:rPr>
          <w:rFonts w:ascii="Arial" w:hAnsi="Arial" w:cs="Arial"/>
          <w:lang w:val="en-GB"/>
        </w:rPr>
        <w:t>Details of final hospital admissio</w:t>
      </w:r>
      <w:r>
        <w:rPr>
          <w:rFonts w:ascii="Arial" w:hAnsi="Arial" w:cs="Arial"/>
          <w:lang w:val="en-GB"/>
        </w:rPr>
        <w:t xml:space="preserve">n if applicable </w:t>
      </w:r>
    </w:p>
    <w:p w:rsidR="003E5E5D" w:rsidRDefault="004748B2">
      <w:pPr>
        <w:widowControl/>
        <w:ind w:left="360"/>
        <w:rPr>
          <w:rFonts w:ascii="Arial" w:hAnsi="Arial" w:cs="Arial"/>
          <w:lang w:val="en-GB"/>
        </w:rPr>
      </w:pPr>
      <w:r>
        <w:rPr>
          <w:rFonts w:ascii="Arial" w:hAnsi="Arial" w:cs="Arial"/>
          <w:lang w:val="en-GB"/>
        </w:rPr>
        <w:t>(some specific questions re chemotherapy helpline contact/advice, delays in admission, consultant review, DNAR in place, ceiling of care documented)</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An assessment of whether care was acceptable or not.</w:t>
      </w:r>
    </w:p>
    <w:p w:rsidR="003E5E5D" w:rsidRDefault="004748B2">
      <w:pPr>
        <w:widowControl/>
        <w:numPr>
          <w:ilvl w:val="0"/>
          <w:numId w:val="6"/>
        </w:numPr>
        <w:spacing w:after="200" w:line="276" w:lineRule="auto"/>
      </w:pPr>
      <w:r>
        <w:rPr>
          <w:rFonts w:ascii="Arial" w:hAnsi="Arial" w:cs="Arial"/>
          <w:lang w:val="en-GB"/>
        </w:rPr>
        <w:t xml:space="preserve">Deficits in care </w:t>
      </w:r>
      <w:r>
        <w:rPr>
          <w:rFonts w:ascii="Arial" w:hAnsi="Arial" w:cs="Arial"/>
          <w:color w:val="FF0000"/>
          <w:lang w:val="en-GB"/>
        </w:rPr>
        <w:t>(71%, 24)</w:t>
      </w:r>
    </w:p>
    <w:p w:rsidR="003E5E5D" w:rsidRDefault="004748B2">
      <w:pPr>
        <w:widowControl/>
        <w:numPr>
          <w:ilvl w:val="0"/>
          <w:numId w:val="6"/>
        </w:numPr>
        <w:spacing w:after="200" w:line="276" w:lineRule="auto"/>
      </w:pPr>
      <w:r>
        <w:rPr>
          <w:rFonts w:ascii="Arial" w:hAnsi="Arial" w:cs="Arial"/>
          <w:lang w:val="en-GB"/>
        </w:rPr>
        <w:t xml:space="preserve">Awareness </w:t>
      </w:r>
      <w:r>
        <w:rPr>
          <w:rFonts w:ascii="Arial" w:hAnsi="Arial" w:cs="Arial"/>
          <w:lang w:val="en-GB"/>
        </w:rPr>
        <w:t xml:space="preserve">of patient or relative complaints </w:t>
      </w:r>
      <w:r>
        <w:rPr>
          <w:rFonts w:ascii="Arial" w:hAnsi="Arial" w:cs="Arial"/>
          <w:color w:val="FF0000"/>
          <w:lang w:val="en-GB"/>
        </w:rPr>
        <w:t>(8%, 2)</w:t>
      </w:r>
    </w:p>
    <w:p w:rsidR="003E5E5D" w:rsidRDefault="004748B2">
      <w:pPr>
        <w:widowControl/>
        <w:numPr>
          <w:ilvl w:val="0"/>
          <w:numId w:val="6"/>
        </w:numPr>
        <w:spacing w:after="200" w:line="276" w:lineRule="auto"/>
      </w:pPr>
      <w:r>
        <w:rPr>
          <w:rFonts w:ascii="Arial" w:hAnsi="Arial" w:cs="Arial"/>
          <w:lang w:val="en-GB"/>
        </w:rPr>
        <w:t xml:space="preserve">Lessons to be learned </w:t>
      </w:r>
      <w:r>
        <w:rPr>
          <w:rFonts w:ascii="Arial" w:hAnsi="Arial" w:cs="Arial"/>
          <w:color w:val="FF0000"/>
          <w:lang w:val="en-GB"/>
        </w:rPr>
        <w:t>(54%, 13)</w:t>
      </w:r>
    </w:p>
    <w:p w:rsidR="003E5E5D" w:rsidRDefault="004748B2">
      <w:pPr>
        <w:widowControl/>
        <w:numPr>
          <w:ilvl w:val="0"/>
          <w:numId w:val="6"/>
        </w:numPr>
        <w:spacing w:after="200" w:line="276" w:lineRule="auto"/>
      </w:pPr>
      <w:r>
        <w:rPr>
          <w:rFonts w:ascii="Arial" w:hAnsi="Arial" w:cs="Arial"/>
          <w:lang w:val="en-GB"/>
        </w:rPr>
        <w:t xml:space="preserve">Areas of good practice </w:t>
      </w:r>
      <w:r>
        <w:rPr>
          <w:rFonts w:ascii="Arial" w:hAnsi="Arial" w:cs="Arial"/>
          <w:color w:val="FF0000"/>
          <w:lang w:val="en-GB"/>
        </w:rPr>
        <w:t>(only 1 site specifically asked for this)</w:t>
      </w:r>
    </w:p>
    <w:p w:rsidR="003E5E5D" w:rsidRDefault="003E5E5D">
      <w:pPr>
        <w:widowControl/>
        <w:rPr>
          <w:rFonts w:ascii="Arial" w:hAnsi="Arial" w:cs="Arial"/>
          <w:lang w:val="en-GB"/>
        </w:rPr>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 xml:space="preserve">Conclusions following review of current practice: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Need for any proforma to be user friendly and therefore considera</w:t>
      </w:r>
      <w:r>
        <w:rPr>
          <w:rFonts w:ascii="Arial" w:hAnsi="Arial" w:cs="Arial"/>
          <w:lang w:val="en-GB"/>
        </w:rPr>
        <w:t xml:space="preserve">tion needs given to length, level of detail, time it will take to complete etc.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Needs to be completed or have input from a senior physician, most likely the treating consultant, closely involved in the patients care.</w:t>
      </w:r>
    </w:p>
    <w:p w:rsidR="003E5E5D" w:rsidRDefault="004748B2">
      <w:pPr>
        <w:widowControl/>
        <w:numPr>
          <w:ilvl w:val="0"/>
          <w:numId w:val="4"/>
        </w:numPr>
        <w:spacing w:after="200" w:line="276" w:lineRule="auto"/>
      </w:pPr>
      <w:r>
        <w:rPr>
          <w:rFonts w:ascii="Arial" w:hAnsi="Arial" w:cs="Arial"/>
          <w:lang w:val="en-GB"/>
        </w:rPr>
        <w:t>Value of senior independent review of</w:t>
      </w:r>
      <w:r>
        <w:rPr>
          <w:rFonts w:ascii="Arial" w:hAnsi="Arial" w:cs="Arial"/>
          <w:lang w:val="en-GB"/>
        </w:rPr>
        <w:t xml:space="preserve"> </w:t>
      </w:r>
      <w:r>
        <w:rPr>
          <w:rFonts w:ascii="Arial" w:hAnsi="Arial" w:cs="Arial"/>
          <w:b/>
          <w:lang w:val="en-GB"/>
        </w:rPr>
        <w:t xml:space="preserve">case notes </w:t>
      </w:r>
      <w:r>
        <w:rPr>
          <w:rFonts w:ascii="Arial" w:hAnsi="Arial" w:cs="Arial"/>
          <w:lang w:val="en-GB"/>
        </w:rPr>
        <w:t xml:space="preserve">offering a second opinion particularly with regards SACT use, rather than simply the treating team’s interpretation of the case.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 xml:space="preserve">Need to avoid a simple tick box exercise and allow people to capture case context and complexity.  </w:t>
      </w:r>
    </w:p>
    <w:p w:rsidR="003E5E5D" w:rsidRDefault="004748B2">
      <w:pPr>
        <w:widowControl/>
        <w:numPr>
          <w:ilvl w:val="0"/>
          <w:numId w:val="4"/>
        </w:numPr>
        <w:spacing w:after="200" w:line="276" w:lineRule="auto"/>
      </w:pPr>
      <w:r>
        <w:rPr>
          <w:rFonts w:ascii="Arial" w:hAnsi="Arial" w:cs="Arial"/>
          <w:lang w:val="en-GB"/>
        </w:rPr>
        <w:t xml:space="preserve">Value of </w:t>
      </w:r>
      <w:r>
        <w:rPr>
          <w:rFonts w:ascii="Arial" w:hAnsi="Arial" w:cs="Arial"/>
          <w:b/>
          <w:lang w:val="en-GB"/>
        </w:rPr>
        <w:t>focu</w:t>
      </w:r>
      <w:r>
        <w:rPr>
          <w:rFonts w:ascii="Arial" w:hAnsi="Arial" w:cs="Arial"/>
          <w:b/>
          <w:lang w:val="en-GB"/>
        </w:rPr>
        <w:t>sed questions</w:t>
      </w:r>
      <w:r>
        <w:rPr>
          <w:rFonts w:ascii="Arial" w:hAnsi="Arial" w:cs="Arial"/>
          <w:lang w:val="en-GB"/>
        </w:rPr>
        <w:t xml:space="preserve"> to encourage more critical review rather than simply summarising case details particularly with regards the appropriate and safe use of SACT.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Potentially facilitates more individual reflection on practice and identification of personal lear</w:t>
      </w:r>
      <w:r>
        <w:rPr>
          <w:rFonts w:ascii="Arial" w:hAnsi="Arial" w:cs="Arial"/>
          <w:lang w:val="en-GB"/>
        </w:rPr>
        <w:t xml:space="preserve">ning needs.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 xml:space="preserve">If the case is subsequently presented focuses and improves the quality of the discussion.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Also improves standardisation of reviews/discussions and an assurance that all deaths are reviewed to the same high standard.</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Offers greater potential t</w:t>
      </w:r>
      <w:r>
        <w:rPr>
          <w:rFonts w:ascii="Arial" w:hAnsi="Arial" w:cs="Arial"/>
          <w:lang w:val="en-GB"/>
        </w:rPr>
        <w:t>o identify system or process failures and facilitate quality improvement.</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 xml:space="preserve">Data collected more easily allows review/audit of guidelines. </w:t>
      </w:r>
    </w:p>
    <w:p w:rsidR="003E5E5D" w:rsidRDefault="004748B2">
      <w:pPr>
        <w:widowControl/>
        <w:numPr>
          <w:ilvl w:val="0"/>
          <w:numId w:val="4"/>
        </w:numPr>
        <w:spacing w:after="200" w:line="276" w:lineRule="auto"/>
        <w:rPr>
          <w:rFonts w:ascii="Arial" w:hAnsi="Arial" w:cs="Arial"/>
          <w:lang w:val="en-GB"/>
        </w:rPr>
      </w:pPr>
      <w:r>
        <w:rPr>
          <w:rFonts w:ascii="Arial" w:hAnsi="Arial" w:cs="Arial"/>
          <w:lang w:val="en-GB"/>
        </w:rPr>
        <w:t>Value in also highlighting good practice and offering encouragement particularly to juniors who have been involved in o</w:t>
      </w:r>
      <w:r>
        <w:rPr>
          <w:rFonts w:ascii="Arial" w:hAnsi="Arial" w:cs="Arial"/>
          <w:lang w:val="en-GB"/>
        </w:rPr>
        <w:t xml:space="preserve">ften complex challenging cases.  </w:t>
      </w:r>
    </w:p>
    <w:p w:rsidR="003E5E5D" w:rsidRDefault="003E5E5D">
      <w:pPr>
        <w:widowControl/>
        <w:spacing w:after="200"/>
        <w:rPr>
          <w:rFonts w:ascii="Arial" w:hAnsi="Arial" w:cs="Arial"/>
          <w:lang w:val="en-GB"/>
        </w:rPr>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 xml:space="preserve">Proposed Standardised Operational Policy and Review Template: </w:t>
      </w:r>
    </w:p>
    <w:p w:rsidR="003E5E5D" w:rsidRDefault="004748B2">
      <w:pPr>
        <w:widowControl/>
        <w:spacing w:after="200" w:line="276" w:lineRule="auto"/>
        <w:rPr>
          <w:rFonts w:ascii="Arial" w:hAnsi="Arial" w:cs="Arial"/>
          <w:lang w:val="en-GB"/>
        </w:rPr>
      </w:pPr>
      <w:r>
        <w:rPr>
          <w:rFonts w:ascii="Arial" w:hAnsi="Arial" w:cs="Arial"/>
          <w:lang w:val="en-GB"/>
        </w:rPr>
        <w:t xml:space="preserve">A standard operation policy (appendix 2) and comprehensive template to include the information collected on the locally developed proformas has been </w:t>
      </w:r>
      <w:r>
        <w:rPr>
          <w:rFonts w:ascii="Arial" w:hAnsi="Arial" w:cs="Arial"/>
          <w:lang w:val="en-GB"/>
        </w:rPr>
        <w:t>developed. The hope is that this will result in improved consistency, sharing of learning and the ability to pick up on themes that emerge in different units to allow development of quality improvement plans. Each Trust can omit parts of the review templat</w:t>
      </w:r>
      <w:r>
        <w:rPr>
          <w:rFonts w:ascii="Arial" w:hAnsi="Arial" w:cs="Arial"/>
          <w:lang w:val="en-GB"/>
        </w:rPr>
        <w:t>e if they feel these are not key to their review process.</w:t>
      </w:r>
    </w:p>
    <w:p w:rsidR="003E5E5D" w:rsidRDefault="003E5E5D">
      <w:pPr>
        <w:widowControl/>
        <w:ind w:left="360"/>
        <w:rPr>
          <w:rFonts w:ascii="Arial" w:hAnsi="Arial" w:cs="Arial"/>
          <w:lang w:val="en-GB"/>
        </w:rPr>
      </w:pPr>
    </w:p>
    <w:p w:rsidR="003E5E5D" w:rsidRDefault="003E5E5D">
      <w:pPr>
        <w:widowControl/>
        <w:ind w:left="360"/>
        <w:rPr>
          <w:rFonts w:ascii="Arial" w:hAnsi="Arial" w:cs="Arial"/>
          <w:lang w:val="en-GB"/>
        </w:rPr>
      </w:pPr>
    </w:p>
    <w:p w:rsidR="003E5E5D" w:rsidRDefault="003E5E5D">
      <w:pPr>
        <w:pageBreakBefore/>
        <w:widowControl/>
        <w:spacing w:after="200" w:line="276" w:lineRule="auto"/>
      </w:pP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Appendix 1 –Trusts who provided information</w:t>
      </w:r>
    </w:p>
    <w:tbl>
      <w:tblPr>
        <w:tblW w:w="15576" w:type="dxa"/>
        <w:tblInd w:w="93" w:type="dxa"/>
        <w:tblCellMar>
          <w:left w:w="10" w:type="dxa"/>
          <w:right w:w="10" w:type="dxa"/>
        </w:tblCellMar>
        <w:tblLook w:val="0000" w:firstRow="0" w:lastRow="0" w:firstColumn="0" w:lastColumn="0" w:noHBand="0" w:noVBand="0"/>
      </w:tblPr>
      <w:tblGrid>
        <w:gridCol w:w="15066"/>
        <w:gridCol w:w="510"/>
      </w:tblGrid>
      <w:tr w:rsidR="003E5E5D">
        <w:tblPrEx>
          <w:tblCellMar>
            <w:top w:w="0" w:type="dxa"/>
            <w:bottom w:w="0" w:type="dxa"/>
          </w:tblCellMar>
        </w:tblPrEx>
        <w:trPr>
          <w:trHeight w:val="310"/>
        </w:trPr>
        <w:tc>
          <w:tcPr>
            <w:tcW w:w="15576" w:type="dxa"/>
            <w:gridSpan w:val="2"/>
            <w:shd w:val="clear" w:color="auto" w:fill="auto"/>
            <w:noWrap/>
            <w:tcMar>
              <w:top w:w="0" w:type="dxa"/>
              <w:left w:w="108" w:type="dxa"/>
              <w:bottom w:w="0" w:type="dxa"/>
              <w:right w:w="108" w:type="dxa"/>
            </w:tcMar>
            <w:vAlign w:val="bottom"/>
          </w:tcPr>
          <w:p w:rsidR="003E5E5D" w:rsidRDefault="003E5E5D">
            <w:pPr>
              <w:rPr>
                <w:rFonts w:ascii="Arial" w:hAnsi="Arial" w:cs="Arial"/>
                <w:color w:val="000000"/>
                <w:lang w:val="en-GB" w:eastAsia="en-GB"/>
              </w:rPr>
            </w:pPr>
          </w:p>
          <w:tbl>
            <w:tblPr>
              <w:tblW w:w="15360" w:type="dxa"/>
              <w:tblCellMar>
                <w:left w:w="10" w:type="dxa"/>
                <w:right w:w="10" w:type="dxa"/>
              </w:tblCellMar>
              <w:tblLook w:val="0000" w:firstRow="0" w:lastRow="0" w:firstColumn="0" w:lastColumn="0" w:noHBand="0" w:noVBand="0"/>
            </w:tblPr>
            <w:tblGrid>
              <w:gridCol w:w="13461"/>
              <w:gridCol w:w="960"/>
              <w:gridCol w:w="939"/>
            </w:tblGrid>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Beaston West of Scotland Cancer Centre</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Buckinghamshire Healthcare NHS Trust</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5360" w:type="dxa"/>
                  <w:gridSpan w:val="3"/>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Cambridge University Hospitals NHS Foundation Trust</w:t>
                  </w:r>
                </w:p>
              </w:tc>
            </w:tr>
            <w:tr w:rsidR="003E5E5D">
              <w:tblPrEx>
                <w:tblCellMar>
                  <w:top w:w="0" w:type="dxa"/>
                  <w:bottom w:w="0" w:type="dxa"/>
                </w:tblCellMar>
              </w:tblPrEx>
              <w:trPr>
                <w:trHeight w:val="300"/>
              </w:trPr>
              <w:tc>
                <w:tcPr>
                  <w:tcW w:w="15360" w:type="dxa"/>
                  <w:gridSpan w:val="3"/>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 xml:space="preserve">Cancer Centre, </w:t>
                  </w:r>
                  <w:r>
                    <w:rPr>
                      <w:rFonts w:ascii="Arial" w:hAnsi="Arial" w:cs="Arial"/>
                      <w:lang w:eastAsia="en-GB"/>
                    </w:rPr>
                    <w:t>Belfast Health &amp; Social Care Trust (incorporates all cases within Northern Ireland)</w:t>
                  </w: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Central Manchester University Hospitals NHS Foundation Trust</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r>
                    <w:rPr>
                      <w:rFonts w:ascii="Arial" w:hAnsi="Arial" w:cs="Arial"/>
                      <w:bCs/>
                    </w:rPr>
                    <w:t>Colchester Hospital University NHS Foundation Trust</w:t>
                  </w:r>
                </w:p>
              </w:tc>
              <w:tc>
                <w:tcPr>
                  <w:tcW w:w="960" w:type="dxa"/>
                </w:tcPr>
                <w:p w:rsidR="003E5E5D" w:rsidRDefault="003E5E5D"/>
              </w:tc>
              <w:tc>
                <w:tcPr>
                  <w:tcW w:w="939" w:type="dxa"/>
                </w:tcPr>
                <w:p w:rsidR="003E5E5D" w:rsidRDefault="003E5E5D"/>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Edinburgh Cancer Centre, Western General Hospital</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lang w:eastAsia="en-GB"/>
                    </w:rPr>
                  </w:pPr>
                  <w:r>
                    <w:rPr>
                      <w:rFonts w:ascii="Arial" w:hAnsi="Arial" w:cs="Arial"/>
                      <w:lang w:eastAsia="en-GB"/>
                    </w:rPr>
                    <w:t>Guy's and St Thomas' NHS Foundation Trust</w:t>
                  </w:r>
                </w:p>
              </w:tc>
              <w:tc>
                <w:tcPr>
                  <w:tcW w:w="960"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c>
                <w:tcPr>
                  <w:tcW w:w="939"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Kent Oncology Centre Maidstone Hospital</w:t>
                  </w:r>
                </w:p>
              </w:tc>
              <w:tc>
                <w:tcPr>
                  <w:tcW w:w="960"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c>
                <w:tcPr>
                  <w:tcW w:w="939"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Lancashire teaching hospitals NHS trust</w:t>
                  </w:r>
                </w:p>
              </w:tc>
              <w:tc>
                <w:tcPr>
                  <w:tcW w:w="960"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c>
                <w:tcPr>
                  <w:tcW w:w="939" w:type="dxa"/>
                  <w:shd w:val="clear" w:color="auto" w:fill="auto"/>
                  <w:tcMar>
                    <w:top w:w="0" w:type="dxa"/>
                    <w:left w:w="108" w:type="dxa"/>
                    <w:bottom w:w="0" w:type="dxa"/>
                    <w:right w:w="108" w:type="dxa"/>
                  </w:tcMar>
                  <w:vAlign w:val="center"/>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rPr>
                      <w:rFonts w:ascii="Arial" w:hAnsi="Arial" w:cs="Arial"/>
                    </w:rPr>
                  </w:pPr>
                  <w:r>
                    <w:rPr>
                      <w:rFonts w:ascii="Arial" w:hAnsi="Arial" w:cs="Arial"/>
                    </w:rPr>
                    <w:t>Norfolk &amp;</w:t>
                  </w:r>
                  <w:r>
                    <w:rPr>
                      <w:rFonts w:ascii="Arial" w:hAnsi="Arial" w:cs="Arial"/>
                    </w:rPr>
                    <w:t xml:space="preserve"> Norwich University Hospital NHS Trust </w:t>
                  </w:r>
                </w:p>
              </w:tc>
              <w:tc>
                <w:tcPr>
                  <w:tcW w:w="960" w:type="dxa"/>
                </w:tcPr>
                <w:p w:rsidR="003E5E5D" w:rsidRDefault="003E5E5D">
                  <w:pPr>
                    <w:widowControl/>
                    <w:rPr>
                      <w:rFonts w:ascii="Arial" w:hAnsi="Arial" w:cs="Arial"/>
                    </w:rPr>
                  </w:pPr>
                </w:p>
              </w:tc>
              <w:tc>
                <w:tcPr>
                  <w:tcW w:w="939" w:type="dxa"/>
                </w:tcPr>
                <w:p w:rsidR="003E5E5D" w:rsidRDefault="003E5E5D">
                  <w:pPr>
                    <w:widowControl/>
                    <w:rPr>
                      <w:rFonts w:ascii="Arial" w:hAnsi="Arial" w:cs="Arial"/>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North Wales Cancer Treatment Centre</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Nottingham University Hospitals NHS Trust, City Hospital Campus</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Oxford University Hospitals NHS Foundation Trust.</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Poole Hospital NHS Foundation Trust</w:t>
                  </w:r>
                </w:p>
              </w:tc>
              <w:tc>
                <w:tcPr>
                  <w:tcW w:w="960" w:type="dxa"/>
                </w:tcPr>
                <w:p w:rsidR="003E5E5D" w:rsidRDefault="003E5E5D">
                  <w:pPr>
                    <w:rPr>
                      <w:rFonts w:ascii="Arial" w:hAnsi="Arial" w:cs="Arial"/>
                    </w:rPr>
                  </w:pPr>
                </w:p>
              </w:tc>
              <w:tc>
                <w:tcPr>
                  <w:tcW w:w="939" w:type="dxa"/>
                </w:tcPr>
                <w:p w:rsidR="003E5E5D" w:rsidRDefault="003E5E5D">
                  <w:pPr>
                    <w:rPr>
                      <w:rFonts w:ascii="Arial" w:hAnsi="Arial" w:cs="Arial"/>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 xml:space="preserve">Royal Derby </w:t>
                  </w:r>
                  <w:r>
                    <w:rPr>
                      <w:rFonts w:ascii="Arial" w:hAnsi="Arial" w:cs="Arial"/>
                    </w:rPr>
                    <w:t>Hospital Teaching Hospitals NHS Trust</w:t>
                  </w:r>
                </w:p>
              </w:tc>
              <w:tc>
                <w:tcPr>
                  <w:tcW w:w="960" w:type="dxa"/>
                </w:tcPr>
                <w:p w:rsidR="003E5E5D" w:rsidRDefault="003E5E5D">
                  <w:pPr>
                    <w:rPr>
                      <w:rFonts w:ascii="Arial" w:hAnsi="Arial" w:cs="Arial"/>
                    </w:rPr>
                  </w:pPr>
                </w:p>
              </w:tc>
              <w:tc>
                <w:tcPr>
                  <w:tcW w:w="939" w:type="dxa"/>
                </w:tcPr>
                <w:p w:rsidR="003E5E5D" w:rsidRDefault="003E5E5D">
                  <w:pPr>
                    <w:rPr>
                      <w:rFonts w:ascii="Arial" w:hAnsi="Arial" w:cs="Arial"/>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Royal Free London NHS Foundation Trust</w:t>
                  </w:r>
                </w:p>
              </w:tc>
              <w:tc>
                <w:tcPr>
                  <w:tcW w:w="960" w:type="dxa"/>
                </w:tcPr>
                <w:p w:rsidR="003E5E5D" w:rsidRDefault="003E5E5D">
                  <w:pPr>
                    <w:rPr>
                      <w:rFonts w:ascii="Arial" w:hAnsi="Arial" w:cs="Arial"/>
                    </w:rPr>
                  </w:pPr>
                </w:p>
              </w:tc>
              <w:tc>
                <w:tcPr>
                  <w:tcW w:w="939" w:type="dxa"/>
                </w:tcPr>
                <w:p w:rsidR="003E5E5D" w:rsidRDefault="003E5E5D">
                  <w:pPr>
                    <w:rPr>
                      <w:rFonts w:ascii="Arial" w:hAnsi="Arial" w:cs="Arial"/>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rPr>
                      <w:rFonts w:ascii="Arial" w:hAnsi="Arial" w:cs="Arial"/>
                      <w:lang w:eastAsia="en-GB"/>
                    </w:rPr>
                  </w:pPr>
                  <w:r>
                    <w:rPr>
                      <w:rFonts w:ascii="Arial" w:hAnsi="Arial" w:cs="Arial"/>
                      <w:lang w:eastAsia="en-GB"/>
                    </w:rPr>
                    <w:t>The Christie NHS Foundation Trust</w:t>
                  </w:r>
                </w:p>
              </w:tc>
              <w:tc>
                <w:tcPr>
                  <w:tcW w:w="960" w:type="dxa"/>
                </w:tcPr>
                <w:p w:rsidR="003E5E5D" w:rsidRDefault="003E5E5D">
                  <w:pPr>
                    <w:widowControl/>
                    <w:rPr>
                      <w:rFonts w:ascii="Arial" w:hAnsi="Arial" w:cs="Arial"/>
                      <w:lang w:eastAsia="en-GB"/>
                    </w:rPr>
                  </w:pPr>
                </w:p>
              </w:tc>
              <w:tc>
                <w:tcPr>
                  <w:tcW w:w="939" w:type="dxa"/>
                </w:tcPr>
                <w:p w:rsidR="003E5E5D" w:rsidRDefault="003E5E5D">
                  <w:pPr>
                    <w:widowControl/>
                    <w:rPr>
                      <w:rFonts w:ascii="Arial" w:hAnsi="Arial" w:cs="Arial"/>
                      <w:lang w:eastAsia="en-GB"/>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rPr>
                      <w:rFonts w:ascii="Arial" w:hAnsi="Arial" w:cs="Arial"/>
                      <w:lang w:eastAsia="en-GB"/>
                    </w:rPr>
                  </w:pPr>
                  <w:r>
                    <w:rPr>
                      <w:rFonts w:ascii="Arial" w:hAnsi="Arial" w:cs="Arial"/>
                      <w:lang w:eastAsia="en-GB"/>
                    </w:rPr>
                    <w:t>Shrewsbury and Telford Hospital NHS Trust</w:t>
                  </w:r>
                </w:p>
                <w:p w:rsidR="003E5E5D" w:rsidRDefault="004748B2">
                  <w:pPr>
                    <w:widowControl/>
                    <w:rPr>
                      <w:rFonts w:ascii="Arial" w:hAnsi="Arial" w:cs="Arial"/>
                      <w:lang w:eastAsia="en-GB"/>
                    </w:rPr>
                  </w:pPr>
                  <w:r>
                    <w:rPr>
                      <w:rFonts w:ascii="Arial" w:hAnsi="Arial" w:cs="Arial"/>
                      <w:lang w:eastAsia="en-GB"/>
                    </w:rPr>
                    <w:t>Southend University Hospital NHS Foundation Trust</w:t>
                  </w:r>
                </w:p>
                <w:p w:rsidR="003E5E5D" w:rsidRDefault="004748B2">
                  <w:pPr>
                    <w:widowControl/>
                  </w:pPr>
                  <w:r>
                    <w:rPr>
                      <w:rFonts w:ascii="Arial" w:hAnsi="Arial" w:cs="Arial"/>
                    </w:rPr>
                    <w:t>The Clatterbridge Cancer Centre NHS Foundati</w:t>
                  </w:r>
                  <w:r>
                    <w:rPr>
                      <w:rFonts w:ascii="Arial" w:hAnsi="Arial" w:cs="Arial"/>
                    </w:rPr>
                    <w:t>on Trust</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color w:val="000000"/>
                    </w:rPr>
                    <w:t>Tayside Cancer Centre, NHS Tayside</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rPr>
                      <w:rFonts w:ascii="Arial" w:hAnsi="Arial" w:cs="Arial"/>
                      <w:lang w:eastAsia="en-GB"/>
                    </w:rPr>
                  </w:pPr>
                  <w:r>
                    <w:rPr>
                      <w:rFonts w:ascii="Arial" w:hAnsi="Arial" w:cs="Arial"/>
                      <w:lang w:eastAsia="en-GB"/>
                    </w:rPr>
                    <w:t>Torbay and South Devon NHS Healthcare Foundation Trust</w:t>
                  </w:r>
                </w:p>
              </w:tc>
              <w:tc>
                <w:tcPr>
                  <w:tcW w:w="960" w:type="dxa"/>
                </w:tcPr>
                <w:p w:rsidR="003E5E5D" w:rsidRDefault="003E5E5D">
                  <w:pPr>
                    <w:widowControl/>
                    <w:rPr>
                      <w:rFonts w:ascii="Arial" w:hAnsi="Arial" w:cs="Arial"/>
                      <w:lang w:eastAsia="en-GB"/>
                    </w:rPr>
                  </w:pPr>
                </w:p>
              </w:tc>
              <w:tc>
                <w:tcPr>
                  <w:tcW w:w="939" w:type="dxa"/>
                </w:tcPr>
                <w:p w:rsidR="003E5E5D" w:rsidRDefault="003E5E5D">
                  <w:pPr>
                    <w:widowControl/>
                    <w:rPr>
                      <w:rFonts w:ascii="Arial" w:hAnsi="Arial" w:cs="Arial"/>
                      <w:lang w:eastAsia="en-GB"/>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 xml:space="preserve">University of Leicester NHS Trust </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rPr>
                      <w:rFonts w:ascii="Arial" w:hAnsi="Arial" w:cs="Arial"/>
                    </w:rPr>
                  </w:pPr>
                  <w:r>
                    <w:rPr>
                      <w:rFonts w:ascii="Arial" w:hAnsi="Arial" w:cs="Arial"/>
                    </w:rPr>
                    <w:t>Velindre Cancer Centre</w:t>
                  </w:r>
                </w:p>
              </w:tc>
              <w:tc>
                <w:tcPr>
                  <w:tcW w:w="960" w:type="dxa"/>
                </w:tcPr>
                <w:p w:rsidR="003E5E5D" w:rsidRDefault="003E5E5D">
                  <w:pPr>
                    <w:rPr>
                      <w:rFonts w:ascii="Arial" w:hAnsi="Arial" w:cs="Arial"/>
                    </w:rPr>
                  </w:pPr>
                </w:p>
              </w:tc>
              <w:tc>
                <w:tcPr>
                  <w:tcW w:w="939" w:type="dxa"/>
                </w:tcPr>
                <w:p w:rsidR="003E5E5D" w:rsidRDefault="003E5E5D">
                  <w:pPr>
                    <w:rPr>
                      <w:rFonts w:ascii="Arial" w:hAnsi="Arial" w:cs="Arial"/>
                    </w:rPr>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pPr>
                  <w:r>
                    <w:rPr>
                      <w:rFonts w:ascii="Arial" w:hAnsi="Arial" w:cs="Arial"/>
                      <w:lang w:eastAsia="en-GB"/>
                    </w:rPr>
                    <w:t>Weston Park Hospital Sheffield Teaching Hospital NHS Foundation Trust</w:t>
                  </w:r>
                </w:p>
              </w:tc>
              <w:tc>
                <w:tcPr>
                  <w:tcW w:w="960" w:type="dxa"/>
                </w:tcPr>
                <w:p w:rsidR="003E5E5D" w:rsidRDefault="003E5E5D">
                  <w:pPr>
                    <w:widowControl/>
                  </w:pPr>
                </w:p>
              </w:tc>
              <w:tc>
                <w:tcPr>
                  <w:tcW w:w="939" w:type="dxa"/>
                </w:tcPr>
                <w:p w:rsidR="003E5E5D" w:rsidRDefault="003E5E5D">
                  <w:pPr>
                    <w:widowControl/>
                  </w:pPr>
                </w:p>
              </w:tc>
            </w:tr>
            <w:tr w:rsidR="003E5E5D">
              <w:tblPrEx>
                <w:tblCellMar>
                  <w:top w:w="0" w:type="dxa"/>
                  <w:bottom w:w="0" w:type="dxa"/>
                </w:tblCellMar>
              </w:tblPrEx>
              <w:trPr>
                <w:trHeight w:val="300"/>
              </w:trPr>
              <w:tc>
                <w:tcPr>
                  <w:tcW w:w="13461" w:type="dxa"/>
                  <w:shd w:val="clear" w:color="auto" w:fill="auto"/>
                  <w:noWrap/>
                  <w:tcMar>
                    <w:top w:w="0" w:type="dxa"/>
                    <w:left w:w="108" w:type="dxa"/>
                    <w:bottom w:w="0" w:type="dxa"/>
                    <w:right w:w="108" w:type="dxa"/>
                  </w:tcMar>
                  <w:vAlign w:val="center"/>
                </w:tcPr>
                <w:p w:rsidR="003E5E5D" w:rsidRDefault="004748B2">
                  <w:pPr>
                    <w:widowControl/>
                    <w:rPr>
                      <w:rFonts w:ascii="Arial" w:hAnsi="Arial" w:cs="Arial"/>
                      <w:lang w:eastAsia="en-GB"/>
                    </w:rPr>
                  </w:pPr>
                  <w:r>
                    <w:rPr>
                      <w:rFonts w:ascii="Arial" w:hAnsi="Arial" w:cs="Arial"/>
                      <w:lang w:eastAsia="en-GB"/>
                    </w:rPr>
                    <w:t>Whittington</w:t>
                  </w:r>
                  <w:r>
                    <w:rPr>
                      <w:rFonts w:ascii="Arial" w:hAnsi="Arial" w:cs="Arial"/>
                      <w:lang w:eastAsia="en-GB"/>
                    </w:rPr>
                    <w:t xml:space="preserve"> Health, Magdala Ave London </w:t>
                  </w:r>
                </w:p>
              </w:tc>
              <w:tc>
                <w:tcPr>
                  <w:tcW w:w="960" w:type="dxa"/>
                </w:tcPr>
                <w:p w:rsidR="003E5E5D" w:rsidRDefault="003E5E5D">
                  <w:pPr>
                    <w:widowControl/>
                    <w:rPr>
                      <w:rFonts w:ascii="Arial" w:hAnsi="Arial" w:cs="Arial"/>
                      <w:lang w:eastAsia="en-GB"/>
                    </w:rPr>
                  </w:pPr>
                </w:p>
              </w:tc>
              <w:tc>
                <w:tcPr>
                  <w:tcW w:w="939" w:type="dxa"/>
                </w:tcPr>
                <w:p w:rsidR="003E5E5D" w:rsidRDefault="003E5E5D">
                  <w:pPr>
                    <w:widowControl/>
                    <w:rPr>
                      <w:rFonts w:ascii="Arial" w:hAnsi="Arial" w:cs="Arial"/>
                      <w:lang w:eastAsia="en-GB"/>
                    </w:rPr>
                  </w:pPr>
                </w:p>
              </w:tc>
            </w:tr>
          </w:tbl>
          <w:p w:rsidR="003E5E5D" w:rsidRDefault="003E5E5D">
            <w:pPr>
              <w:rPr>
                <w:rFonts w:ascii="Arial" w:hAnsi="Arial" w:cs="Arial"/>
                <w:color w:val="000000"/>
                <w:lang w:val="en-GB" w:eastAsia="en-GB"/>
              </w:rPr>
            </w:pPr>
          </w:p>
        </w:tc>
      </w:tr>
      <w:tr w:rsidR="003E5E5D">
        <w:tblPrEx>
          <w:tblCellMar>
            <w:top w:w="0" w:type="dxa"/>
            <w:bottom w:w="0" w:type="dxa"/>
          </w:tblCellMar>
        </w:tblPrEx>
        <w:trPr>
          <w:trHeight w:val="310"/>
        </w:trPr>
        <w:tc>
          <w:tcPr>
            <w:tcW w:w="15576" w:type="dxa"/>
            <w:gridSpan w:val="2"/>
            <w:shd w:val="clear" w:color="auto" w:fill="auto"/>
            <w:noWrap/>
            <w:tcMar>
              <w:top w:w="0" w:type="dxa"/>
              <w:left w:w="108" w:type="dxa"/>
              <w:bottom w:w="0" w:type="dxa"/>
              <w:right w:w="108" w:type="dxa"/>
            </w:tcMar>
            <w:vAlign w:val="bottom"/>
          </w:tcPr>
          <w:p w:rsidR="003E5E5D" w:rsidRDefault="004748B2">
            <w:pPr>
              <w:widowControl/>
              <w:rPr>
                <w:rFonts w:ascii="Arial" w:hAnsi="Arial" w:cs="Arial"/>
                <w:color w:val="000000"/>
                <w:lang w:val="en-GB" w:eastAsia="en-GB"/>
              </w:rPr>
            </w:pPr>
            <w:r>
              <w:rPr>
                <w:rFonts w:ascii="Arial" w:hAnsi="Arial" w:cs="Arial"/>
                <w:color w:val="000000"/>
                <w:lang w:val="en-GB" w:eastAsia="en-GB"/>
              </w:rPr>
              <w:t xml:space="preserve">  Sheffield </w:t>
            </w:r>
          </w:p>
        </w:tc>
      </w:tr>
      <w:tr w:rsidR="003E5E5D">
        <w:tblPrEx>
          <w:tblCellMar>
            <w:top w:w="0" w:type="dxa"/>
            <w:bottom w:w="0" w:type="dxa"/>
          </w:tblCellMar>
        </w:tblPrEx>
        <w:trPr>
          <w:trHeight w:val="310"/>
        </w:trPr>
        <w:tc>
          <w:tcPr>
            <w:tcW w:w="15066" w:type="dxa"/>
            <w:shd w:val="clear" w:color="auto" w:fill="auto"/>
            <w:noWrap/>
            <w:tcMar>
              <w:top w:w="0" w:type="dxa"/>
              <w:left w:w="108" w:type="dxa"/>
              <w:bottom w:w="0" w:type="dxa"/>
              <w:right w:w="108" w:type="dxa"/>
            </w:tcMar>
            <w:vAlign w:val="bottom"/>
          </w:tcPr>
          <w:p w:rsidR="003E5E5D" w:rsidRDefault="004748B2">
            <w:pPr>
              <w:widowControl/>
              <w:rPr>
                <w:rFonts w:ascii="Arial" w:hAnsi="Arial" w:cs="Arial"/>
                <w:color w:val="000000"/>
                <w:lang w:val="en-GB" w:eastAsia="en-GB"/>
              </w:rPr>
            </w:pPr>
            <w:r>
              <w:rPr>
                <w:rFonts w:ascii="Arial" w:hAnsi="Arial" w:cs="Arial"/>
                <w:color w:val="000000"/>
                <w:lang w:val="en-GB" w:eastAsia="en-GB"/>
              </w:rPr>
              <w:t xml:space="preserve">  North Midlands </w:t>
            </w:r>
          </w:p>
        </w:tc>
        <w:tc>
          <w:tcPr>
            <w:tcW w:w="510" w:type="dxa"/>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10"/>
        </w:trPr>
        <w:tc>
          <w:tcPr>
            <w:tcW w:w="15066" w:type="dxa"/>
            <w:shd w:val="clear" w:color="auto" w:fill="auto"/>
            <w:noWrap/>
            <w:tcMar>
              <w:top w:w="0" w:type="dxa"/>
              <w:left w:w="108" w:type="dxa"/>
              <w:bottom w:w="0" w:type="dxa"/>
              <w:right w:w="108" w:type="dxa"/>
            </w:tcMar>
            <w:vAlign w:val="bottom"/>
          </w:tcPr>
          <w:p w:rsidR="003E5E5D" w:rsidRDefault="003E5E5D">
            <w:pPr>
              <w:widowControl/>
              <w:rPr>
                <w:rFonts w:ascii="Arial" w:hAnsi="Arial" w:cs="Arial"/>
                <w:color w:val="000000"/>
                <w:lang w:val="en-GB" w:eastAsia="en-GB"/>
              </w:rPr>
            </w:pPr>
          </w:p>
        </w:tc>
        <w:tc>
          <w:tcPr>
            <w:tcW w:w="510" w:type="dxa"/>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10"/>
        </w:trPr>
        <w:tc>
          <w:tcPr>
            <w:tcW w:w="15066" w:type="dxa"/>
            <w:shd w:val="clear" w:color="auto" w:fill="auto"/>
            <w:noWrap/>
            <w:tcMar>
              <w:top w:w="0" w:type="dxa"/>
              <w:left w:w="108" w:type="dxa"/>
              <w:bottom w:w="0" w:type="dxa"/>
              <w:right w:w="108" w:type="dxa"/>
            </w:tcMar>
            <w:vAlign w:val="bottom"/>
          </w:tcPr>
          <w:p w:rsidR="003E5E5D" w:rsidRDefault="003E5E5D">
            <w:pPr>
              <w:widowControl/>
              <w:rPr>
                <w:rFonts w:ascii="Arial" w:hAnsi="Arial" w:cs="Arial"/>
                <w:color w:val="000000"/>
                <w:lang w:val="en-GB" w:eastAsia="en-GB"/>
              </w:rPr>
            </w:pPr>
          </w:p>
        </w:tc>
        <w:tc>
          <w:tcPr>
            <w:tcW w:w="510" w:type="dxa"/>
          </w:tcPr>
          <w:p w:rsidR="003E5E5D" w:rsidRDefault="003E5E5D">
            <w:pPr>
              <w:widowControl/>
              <w:rPr>
                <w:rFonts w:ascii="Arial" w:hAnsi="Arial" w:cs="Arial"/>
                <w:color w:val="000000"/>
                <w:lang w:val="en-GB" w:eastAsia="en-GB"/>
              </w:rPr>
            </w:pPr>
          </w:p>
        </w:tc>
      </w:tr>
      <w:tr w:rsidR="003E5E5D">
        <w:tblPrEx>
          <w:tblCellMar>
            <w:top w:w="0" w:type="dxa"/>
            <w:bottom w:w="0" w:type="dxa"/>
          </w:tblCellMar>
        </w:tblPrEx>
        <w:trPr>
          <w:trHeight w:val="310"/>
        </w:trPr>
        <w:tc>
          <w:tcPr>
            <w:tcW w:w="15066" w:type="dxa"/>
            <w:shd w:val="clear" w:color="auto" w:fill="auto"/>
            <w:noWrap/>
            <w:tcMar>
              <w:top w:w="0" w:type="dxa"/>
              <w:left w:w="108" w:type="dxa"/>
              <w:bottom w:w="0" w:type="dxa"/>
              <w:right w:w="108" w:type="dxa"/>
            </w:tcMar>
            <w:vAlign w:val="bottom"/>
          </w:tcPr>
          <w:p w:rsidR="003E5E5D" w:rsidRDefault="003E5E5D">
            <w:pPr>
              <w:widowControl/>
              <w:rPr>
                <w:rFonts w:ascii="Arial" w:hAnsi="Arial" w:cs="Arial"/>
                <w:color w:val="000000"/>
                <w:lang w:val="en-GB" w:eastAsia="en-GB"/>
              </w:rPr>
            </w:pPr>
          </w:p>
        </w:tc>
        <w:tc>
          <w:tcPr>
            <w:tcW w:w="510" w:type="dxa"/>
          </w:tcPr>
          <w:p w:rsidR="003E5E5D" w:rsidRDefault="003E5E5D">
            <w:pPr>
              <w:widowControl/>
              <w:rPr>
                <w:rFonts w:ascii="Arial" w:hAnsi="Arial" w:cs="Arial"/>
                <w:color w:val="000000"/>
                <w:lang w:val="en-GB" w:eastAsia="en-GB"/>
              </w:rPr>
            </w:pPr>
          </w:p>
        </w:tc>
      </w:tr>
    </w:tbl>
    <w:p w:rsidR="003E5E5D" w:rsidRDefault="003E5E5D">
      <w:pPr>
        <w:widowControl/>
        <w:ind w:left="360"/>
        <w:rPr>
          <w:rFonts w:ascii="Arial" w:hAnsi="Arial" w:cs="Arial"/>
          <w:lang w:val="en-GB"/>
        </w:rPr>
      </w:pPr>
    </w:p>
    <w:p w:rsidR="003E5E5D" w:rsidRDefault="003E5E5D">
      <w:pPr>
        <w:widowControl/>
        <w:spacing w:line="276" w:lineRule="auto"/>
        <w:ind w:left="720"/>
        <w:rPr>
          <w:rFonts w:ascii="Arial" w:hAnsi="Arial" w:cs="Arial"/>
          <w:lang w:val="en-GB"/>
        </w:rPr>
      </w:pPr>
    </w:p>
    <w:p w:rsidR="003E5E5D" w:rsidRDefault="003E5E5D">
      <w:pPr>
        <w:pageBreakBefore/>
        <w:widowControl/>
        <w:spacing w:after="200" w:line="276" w:lineRule="auto"/>
      </w:pPr>
    </w:p>
    <w:p w:rsidR="003E5E5D" w:rsidRDefault="004748B2">
      <w:pPr>
        <w:keepNext/>
        <w:keepLines/>
        <w:widowControl/>
        <w:rPr>
          <w:rFonts w:ascii="Arial" w:hAnsi="Arial" w:cs="Arial"/>
          <w:b/>
          <w:bCs/>
          <w:color w:val="4F81BD"/>
          <w:sz w:val="26"/>
          <w:szCs w:val="26"/>
          <w:lang w:val="en-GB"/>
        </w:rPr>
      </w:pPr>
      <w:r>
        <w:rPr>
          <w:rFonts w:ascii="Arial" w:hAnsi="Arial" w:cs="Arial"/>
          <w:b/>
          <w:bCs/>
          <w:color w:val="4F81BD"/>
          <w:sz w:val="26"/>
          <w:szCs w:val="26"/>
          <w:lang w:val="en-GB"/>
        </w:rPr>
        <w:t>Appendix 2: National Chemotherapy Board</w:t>
      </w:r>
    </w:p>
    <w:p w:rsidR="003E5E5D" w:rsidRDefault="004748B2">
      <w:pPr>
        <w:keepNext/>
        <w:keepLines/>
        <w:widowControl/>
        <w:rPr>
          <w:rFonts w:ascii="Arial" w:hAnsi="Arial" w:cs="Arial"/>
          <w:b/>
          <w:bCs/>
          <w:color w:val="4F81BD"/>
          <w:sz w:val="26"/>
          <w:szCs w:val="26"/>
          <w:lang w:val="en-GB"/>
        </w:rPr>
      </w:pPr>
      <w:r>
        <w:rPr>
          <w:rFonts w:ascii="Arial" w:hAnsi="Arial" w:cs="Arial"/>
          <w:b/>
          <w:bCs/>
          <w:color w:val="4F81BD"/>
          <w:sz w:val="26"/>
          <w:szCs w:val="26"/>
          <w:lang w:val="en-GB"/>
        </w:rPr>
        <w:t>Sample 30 Day SACT Morbidity &amp;</w:t>
      </w:r>
      <w:r>
        <w:rPr>
          <w:rFonts w:ascii="Arial" w:hAnsi="Arial" w:cs="Arial"/>
          <w:b/>
          <w:bCs/>
          <w:color w:val="4F81BD"/>
          <w:sz w:val="26"/>
          <w:szCs w:val="26"/>
          <w:lang w:val="en-GB"/>
        </w:rPr>
        <w:t xml:space="preserve"> Mortality Review Operational Policy </w:t>
      </w:r>
    </w:p>
    <w:p w:rsidR="003E5E5D" w:rsidRDefault="003E5E5D">
      <w:pPr>
        <w:widowControl/>
        <w:spacing w:after="200"/>
        <w:jc w:val="both"/>
        <w:rPr>
          <w:rFonts w:ascii="Arial" w:hAnsi="Arial" w:cs="Arial"/>
          <w:lang w:val="en-GB"/>
        </w:rPr>
      </w:pPr>
    </w:p>
    <w:p w:rsidR="003E5E5D" w:rsidRDefault="004748B2">
      <w:pPr>
        <w:widowControl/>
        <w:spacing w:after="200"/>
        <w:jc w:val="both"/>
        <w:rPr>
          <w:rFonts w:ascii="Arial" w:hAnsi="Arial" w:cs="Arial"/>
          <w:b/>
          <w:lang w:val="en-GB"/>
        </w:rPr>
      </w:pPr>
      <w:r>
        <w:rPr>
          <w:rFonts w:ascii="Arial" w:hAnsi="Arial" w:cs="Arial"/>
          <w:b/>
          <w:lang w:val="en-GB"/>
        </w:rPr>
        <w:t>Background</w:t>
      </w:r>
    </w:p>
    <w:p w:rsidR="003E5E5D" w:rsidRDefault="004748B2">
      <w:pPr>
        <w:widowControl/>
        <w:spacing w:after="200"/>
        <w:jc w:val="both"/>
        <w:rPr>
          <w:rFonts w:ascii="Arial" w:hAnsi="Arial" w:cs="Arial"/>
          <w:lang w:val="en-GB"/>
        </w:rPr>
      </w:pPr>
      <w:r>
        <w:rPr>
          <w:rFonts w:ascii="Arial" w:hAnsi="Arial" w:cs="Arial"/>
          <w:lang w:val="en-GB"/>
        </w:rPr>
        <w:t>The NCEPOD report “For Better, For Worse” audited deaths of 541 patients occurring within 30 days systemic anticancer therapy in 2008. This audit demonstrated good care in only 35% of cases, with room for i</w:t>
      </w:r>
      <w:r>
        <w:rPr>
          <w:rFonts w:ascii="Arial" w:hAnsi="Arial" w:cs="Arial"/>
          <w:lang w:val="en-GB"/>
        </w:rPr>
        <w:t>mprovement in 49% and less than adequate care in 8% of cases. In 27% of cases examined in the report, chemotherapy was felt to have caused or hastened death and 43% experienced grade 3 or 4 toxicity from their treatment. As a result of this the report made</w:t>
      </w:r>
      <w:r>
        <w:rPr>
          <w:rFonts w:ascii="Arial" w:hAnsi="Arial" w:cs="Arial"/>
          <w:lang w:val="en-GB"/>
        </w:rPr>
        <w:t xml:space="preserve"> a number of key recommendations, one of which was that all deaths within 30 days of chemotherapy should be discussed in a Morbidity and Mortality or a clinical governance meeting.</w:t>
      </w:r>
    </w:p>
    <w:p w:rsidR="003E5E5D" w:rsidRDefault="004748B2">
      <w:pPr>
        <w:widowControl/>
        <w:autoSpaceDE w:val="0"/>
        <w:jc w:val="both"/>
      </w:pPr>
      <w:r>
        <w:rPr>
          <w:rFonts w:ascii="Arial" w:hAnsi="Arial" w:cs="Arial"/>
          <w:color w:val="000000"/>
          <w:lang w:val="en-GB"/>
        </w:rPr>
        <w:t>The subsequent National Chemotherapy Advisory Group Report, “Ensuring Quali</w:t>
      </w:r>
      <w:r>
        <w:rPr>
          <w:rFonts w:ascii="Arial" w:hAnsi="Arial" w:cs="Arial"/>
          <w:color w:val="000000"/>
          <w:lang w:val="en-GB"/>
        </w:rPr>
        <w:t>ty and Safety of Chemotherapy Services in England” has also made a number of recommendations regarding the safe delivery of a chemotherapy service and also has highlighted the need for each chemotherapy service to develop morbidity and mortality meetings t</w:t>
      </w:r>
      <w:r>
        <w:rPr>
          <w:rFonts w:ascii="Arial" w:hAnsi="Arial" w:cs="Arial"/>
          <w:color w:val="000000"/>
          <w:lang w:val="en-GB"/>
        </w:rPr>
        <w:t>o “</w:t>
      </w:r>
      <w:r>
        <w:rPr>
          <w:rFonts w:ascii="Arial" w:hAnsi="Arial" w:cs="Arial"/>
          <w:color w:val="000000"/>
        </w:rPr>
        <w:t>review practice, policies and procedures in relation to the safety and quality of chemotherapy.”</w:t>
      </w:r>
    </w:p>
    <w:p w:rsidR="003E5E5D" w:rsidRDefault="003E5E5D">
      <w:pPr>
        <w:widowControl/>
        <w:autoSpaceDE w:val="0"/>
        <w:jc w:val="both"/>
        <w:rPr>
          <w:rFonts w:ascii="Arial" w:hAnsi="Arial" w:cs="Arial"/>
          <w:color w:val="000000"/>
        </w:rPr>
      </w:pPr>
    </w:p>
    <w:p w:rsidR="003E5E5D" w:rsidRDefault="003E5E5D">
      <w:pPr>
        <w:widowControl/>
        <w:autoSpaceDE w:val="0"/>
        <w:jc w:val="both"/>
        <w:rPr>
          <w:rFonts w:ascii="Arial" w:hAnsi="Arial" w:cs="Arial"/>
          <w:color w:val="000000"/>
        </w:rPr>
      </w:pPr>
    </w:p>
    <w:p w:rsidR="003E5E5D" w:rsidRDefault="004748B2">
      <w:pPr>
        <w:widowControl/>
        <w:autoSpaceDE w:val="0"/>
        <w:jc w:val="both"/>
      </w:pPr>
      <w:r>
        <w:rPr>
          <w:rFonts w:ascii="Arial" w:hAnsi="Arial" w:cs="Arial"/>
          <w:b/>
          <w:color w:val="000000"/>
        </w:rPr>
        <w:t xml:space="preserve">Format of 30 Day SACT </w:t>
      </w:r>
      <w:r>
        <w:rPr>
          <w:rFonts w:ascii="Arial" w:hAnsi="Arial" w:cs="Arial"/>
          <w:b/>
          <w:color w:val="000000"/>
          <w:lang w:val="en-GB"/>
        </w:rPr>
        <w:t>Morbidity</w:t>
      </w:r>
      <w:r>
        <w:rPr>
          <w:rFonts w:ascii="Arial" w:hAnsi="Arial" w:cs="Arial"/>
          <w:b/>
          <w:color w:val="000000"/>
        </w:rPr>
        <w:t xml:space="preserve"> </w:t>
      </w:r>
      <w:r>
        <w:rPr>
          <w:rFonts w:ascii="Arial" w:hAnsi="Arial" w:cs="Arial"/>
          <w:b/>
          <w:color w:val="000000"/>
          <w:lang w:val="en-GB"/>
        </w:rPr>
        <w:t>&amp;</w:t>
      </w:r>
      <w:r>
        <w:rPr>
          <w:rFonts w:ascii="Arial" w:hAnsi="Arial" w:cs="Arial"/>
          <w:b/>
          <w:color w:val="000000"/>
          <w:lang w:val="en-GB"/>
        </w:rPr>
        <w:t xml:space="preserve"> Mortality </w:t>
      </w:r>
      <w:r>
        <w:rPr>
          <w:rFonts w:ascii="Arial" w:hAnsi="Arial" w:cs="Arial"/>
          <w:b/>
          <w:color w:val="000000"/>
        </w:rPr>
        <w:t>Meeting</w:t>
      </w:r>
    </w:p>
    <w:p w:rsidR="003E5E5D" w:rsidRDefault="003E5E5D">
      <w:pPr>
        <w:widowControl/>
        <w:autoSpaceDE w:val="0"/>
        <w:jc w:val="both"/>
        <w:rPr>
          <w:rFonts w:ascii="Arial" w:hAnsi="Arial" w:cs="Arial"/>
          <w:color w:val="000000"/>
        </w:rPr>
      </w:pPr>
    </w:p>
    <w:p w:rsidR="003E5E5D" w:rsidRDefault="004748B2">
      <w:pPr>
        <w:widowControl/>
        <w:autoSpaceDE w:val="0"/>
        <w:jc w:val="both"/>
        <w:rPr>
          <w:rFonts w:ascii="Arial" w:hAnsi="Arial" w:cs="Arial"/>
          <w:color w:val="000000"/>
        </w:rPr>
      </w:pPr>
      <w:r>
        <w:rPr>
          <w:rFonts w:ascii="Arial" w:hAnsi="Arial" w:cs="Arial"/>
          <w:color w:val="000000"/>
        </w:rPr>
        <w:t xml:space="preserve">The focus of the meeting is primarily educational and to improve patient care. </w:t>
      </w:r>
    </w:p>
    <w:p w:rsidR="003E5E5D" w:rsidRDefault="004748B2">
      <w:pPr>
        <w:widowControl/>
        <w:autoSpaceDE w:val="0"/>
        <w:jc w:val="both"/>
        <w:rPr>
          <w:rFonts w:ascii="Arial" w:hAnsi="Arial" w:cs="Arial"/>
          <w:i/>
          <w:color w:val="7F7F7F"/>
        </w:rPr>
      </w:pPr>
      <w:r>
        <w:rPr>
          <w:rFonts w:ascii="Arial" w:hAnsi="Arial" w:cs="Arial"/>
          <w:i/>
          <w:color w:val="7F7F7F"/>
        </w:rPr>
        <w:t>Insert detail of where and when the meetings are held and whether site-specific etc</w:t>
      </w:r>
    </w:p>
    <w:p w:rsidR="003E5E5D" w:rsidRDefault="003E5E5D">
      <w:pPr>
        <w:widowControl/>
        <w:autoSpaceDE w:val="0"/>
        <w:jc w:val="both"/>
        <w:rPr>
          <w:rFonts w:ascii="Arial" w:hAnsi="Arial" w:cs="Arial"/>
          <w:color w:val="000000"/>
        </w:rPr>
      </w:pPr>
    </w:p>
    <w:p w:rsidR="003E5E5D" w:rsidRDefault="003E5E5D">
      <w:pPr>
        <w:widowControl/>
        <w:autoSpaceDE w:val="0"/>
        <w:jc w:val="both"/>
        <w:rPr>
          <w:rFonts w:ascii="Arial" w:hAnsi="Arial" w:cs="Arial"/>
          <w:color w:val="000000"/>
        </w:rPr>
      </w:pPr>
    </w:p>
    <w:p w:rsidR="003E5E5D" w:rsidRDefault="004748B2">
      <w:pPr>
        <w:widowControl/>
        <w:spacing w:after="200"/>
        <w:jc w:val="both"/>
        <w:rPr>
          <w:rFonts w:ascii="Arial" w:hAnsi="Arial" w:cs="Arial"/>
          <w:b/>
          <w:lang w:val="en-GB"/>
        </w:rPr>
      </w:pPr>
      <w:r>
        <w:rPr>
          <w:rFonts w:ascii="Arial" w:hAnsi="Arial" w:cs="Arial"/>
          <w:b/>
          <w:lang w:val="en-GB"/>
        </w:rPr>
        <w:t>Identification of patients</w:t>
      </w:r>
    </w:p>
    <w:p w:rsidR="003E5E5D" w:rsidRDefault="004748B2">
      <w:pPr>
        <w:widowControl/>
        <w:spacing w:after="200"/>
        <w:jc w:val="both"/>
      </w:pPr>
      <w:r>
        <w:rPr>
          <w:rFonts w:ascii="Arial" w:hAnsi="Arial" w:cs="Arial"/>
          <w:lang w:val="en-GB"/>
        </w:rPr>
        <w:t xml:space="preserve">Patients will be identified by </w:t>
      </w:r>
      <w:r>
        <w:rPr>
          <w:rFonts w:ascii="Arial" w:hAnsi="Arial" w:cs="Arial"/>
          <w:i/>
          <w:color w:val="7F7F7F"/>
          <w:lang w:val="en-GB"/>
        </w:rPr>
        <w:t xml:space="preserve">state the </w:t>
      </w:r>
      <w:r>
        <w:rPr>
          <w:rFonts w:ascii="Arial" w:hAnsi="Arial" w:cs="Arial"/>
          <w:i/>
          <w:color w:val="7F7F7F"/>
          <w:lang w:val="en-GB"/>
        </w:rPr>
        <w:t>methods used in your Trust</w:t>
      </w:r>
      <w:r>
        <w:rPr>
          <w:rFonts w:ascii="Arial" w:hAnsi="Arial" w:cs="Arial"/>
          <w:color w:val="7F7F7F"/>
          <w:lang w:val="en-GB"/>
        </w:rPr>
        <w:t xml:space="preserve"> </w:t>
      </w:r>
      <w:r>
        <w:rPr>
          <w:rFonts w:ascii="Arial" w:hAnsi="Arial" w:cs="Arial"/>
          <w:lang w:val="en-GB" w:eastAsia="en-GB"/>
        </w:rPr>
        <w:t>and a list sent to the 30 day M&amp;M meeting co-coordinator. The list will be reviewed to identify patients who meet the inclusion criteria for review</w:t>
      </w:r>
      <w:r>
        <w:rPr>
          <w:rFonts w:ascii="Arial" w:hAnsi="Arial" w:cs="Arial"/>
          <w:lang w:val="en-GB"/>
        </w:rPr>
        <w:t>. The coordinator will email the relevant consultant asking them to complete secti</w:t>
      </w:r>
      <w:r>
        <w:rPr>
          <w:rFonts w:ascii="Arial" w:hAnsi="Arial" w:cs="Arial"/>
          <w:lang w:val="en-GB"/>
        </w:rPr>
        <w:t>ons 1-5 of the 30 Day SACT mortality proforma.</w:t>
      </w:r>
    </w:p>
    <w:p w:rsidR="003E5E5D" w:rsidRDefault="004748B2">
      <w:pPr>
        <w:widowControl/>
        <w:spacing w:after="200"/>
        <w:jc w:val="both"/>
        <w:rPr>
          <w:rFonts w:ascii="Arial" w:hAnsi="Arial" w:cs="Arial"/>
          <w:lang w:val="en-GB"/>
        </w:rPr>
      </w:pPr>
      <w:r>
        <w:rPr>
          <w:rFonts w:ascii="Arial" w:hAnsi="Arial" w:cs="Arial"/>
          <w:lang w:val="en-GB"/>
        </w:rPr>
        <w:t xml:space="preserve">If the patient died in another hospital the treating oncologist should inform the local consultant for that admission that the patient will be discussed and invite them to attend the meeting. </w:t>
      </w:r>
    </w:p>
    <w:p w:rsidR="003E5E5D" w:rsidRDefault="004748B2">
      <w:pPr>
        <w:widowControl/>
        <w:spacing w:after="200"/>
        <w:jc w:val="both"/>
        <w:rPr>
          <w:rFonts w:ascii="Arial" w:hAnsi="Arial" w:cs="Arial"/>
          <w:lang w:val="en-GB"/>
        </w:rPr>
      </w:pPr>
      <w:r>
        <w:rPr>
          <w:rFonts w:ascii="Arial" w:hAnsi="Arial" w:cs="Arial"/>
          <w:lang w:val="en-GB"/>
        </w:rPr>
        <w:t xml:space="preserve">It is viewed as </w:t>
      </w:r>
      <w:r>
        <w:rPr>
          <w:rFonts w:ascii="Arial" w:hAnsi="Arial" w:cs="Arial"/>
          <w:lang w:val="en-GB"/>
        </w:rPr>
        <w:t>good practice that where a patient dies within 30 days of SACT that the oncology notes should be held by the consultant. If the patient died in another hospital/at home the relevant notes/further information should be requested in anticipation of discussio</w:t>
      </w:r>
      <w:r>
        <w:rPr>
          <w:rFonts w:ascii="Arial" w:hAnsi="Arial" w:cs="Arial"/>
          <w:lang w:val="en-GB"/>
        </w:rPr>
        <w:t>n at the 30 day SACT M&amp;M meeting.</w:t>
      </w:r>
    </w:p>
    <w:p w:rsidR="003E5E5D" w:rsidRDefault="004748B2">
      <w:pPr>
        <w:widowControl/>
        <w:spacing w:after="200"/>
        <w:jc w:val="both"/>
        <w:rPr>
          <w:rFonts w:ascii="Arial" w:hAnsi="Arial" w:cs="Arial"/>
          <w:b/>
          <w:lang w:val="en-GB"/>
        </w:rPr>
      </w:pPr>
      <w:r>
        <w:rPr>
          <w:rFonts w:ascii="Arial" w:hAnsi="Arial" w:cs="Arial"/>
          <w:b/>
          <w:lang w:val="en-GB"/>
        </w:rPr>
        <w:t>Criteria for Review</w:t>
      </w:r>
    </w:p>
    <w:p w:rsidR="003E5E5D" w:rsidRDefault="004748B2">
      <w:pPr>
        <w:widowControl/>
        <w:spacing w:after="200"/>
        <w:jc w:val="both"/>
        <w:rPr>
          <w:rFonts w:ascii="Arial" w:hAnsi="Arial" w:cs="Arial"/>
          <w:lang w:val="en-GB"/>
        </w:rPr>
      </w:pPr>
      <w:r>
        <w:rPr>
          <w:rFonts w:ascii="Arial" w:hAnsi="Arial" w:cs="Arial"/>
          <w:lang w:val="en-GB"/>
        </w:rPr>
        <w:t>Inclusion Criteria</w:t>
      </w:r>
    </w:p>
    <w:p w:rsidR="003E5E5D" w:rsidRDefault="004748B2">
      <w:pPr>
        <w:widowControl/>
        <w:numPr>
          <w:ilvl w:val="0"/>
          <w:numId w:val="7"/>
        </w:numPr>
        <w:spacing w:after="200" w:line="276" w:lineRule="auto"/>
        <w:jc w:val="both"/>
        <w:rPr>
          <w:rFonts w:ascii="Arial" w:hAnsi="Arial" w:cs="Arial"/>
          <w:lang w:val="en-GB"/>
        </w:rPr>
      </w:pPr>
      <w:r>
        <w:rPr>
          <w:rFonts w:ascii="Arial" w:hAnsi="Arial" w:cs="Arial"/>
          <w:lang w:val="en-GB"/>
        </w:rPr>
        <w:t>Patients who received intravenous, oral or subcutaneous chemotherapy, monoclonal antibodies, targeted therapies or immunotherapy who died within 30 days of receiving SACT</w:t>
      </w:r>
    </w:p>
    <w:p w:rsidR="003E5E5D" w:rsidRDefault="004748B2">
      <w:pPr>
        <w:widowControl/>
        <w:numPr>
          <w:ilvl w:val="0"/>
          <w:numId w:val="7"/>
        </w:numPr>
        <w:spacing w:after="200" w:line="276" w:lineRule="auto"/>
        <w:jc w:val="both"/>
        <w:rPr>
          <w:rFonts w:ascii="Arial" w:hAnsi="Arial" w:cs="Arial"/>
          <w:lang w:val="en-GB"/>
        </w:rPr>
      </w:pPr>
      <w:r>
        <w:rPr>
          <w:rFonts w:ascii="Arial" w:hAnsi="Arial" w:cs="Arial"/>
          <w:lang w:val="en-GB"/>
        </w:rPr>
        <w:t>The 30 day p</w:t>
      </w:r>
      <w:r>
        <w:rPr>
          <w:rFonts w:ascii="Arial" w:hAnsi="Arial" w:cs="Arial"/>
          <w:lang w:val="en-GB"/>
        </w:rPr>
        <w:t>eriod is defined as 30 days from the first day of the SACT cycle immediately prior to death. When SACT is given continuously, then the 30 day period is defined as death within 30 days of the last prescription</w:t>
      </w:r>
    </w:p>
    <w:p w:rsidR="003E5E5D" w:rsidRDefault="003E5E5D">
      <w:pPr>
        <w:widowControl/>
        <w:spacing w:after="200"/>
        <w:jc w:val="both"/>
        <w:rPr>
          <w:rFonts w:ascii="Arial" w:hAnsi="Arial" w:cs="Arial"/>
          <w:lang w:val="en-GB"/>
        </w:rPr>
      </w:pPr>
    </w:p>
    <w:p w:rsidR="003E5E5D" w:rsidRDefault="004748B2">
      <w:pPr>
        <w:widowControl/>
        <w:spacing w:after="200"/>
        <w:jc w:val="both"/>
        <w:rPr>
          <w:rFonts w:ascii="Arial" w:hAnsi="Arial" w:cs="Arial"/>
          <w:lang w:val="en-GB"/>
        </w:rPr>
      </w:pPr>
      <w:r>
        <w:rPr>
          <w:rFonts w:ascii="Arial" w:hAnsi="Arial" w:cs="Arial"/>
          <w:lang w:val="en-GB"/>
        </w:rPr>
        <w:t>Exclusion Criteria</w:t>
      </w:r>
    </w:p>
    <w:p w:rsidR="003E5E5D" w:rsidRDefault="004748B2">
      <w:pPr>
        <w:widowControl/>
        <w:numPr>
          <w:ilvl w:val="0"/>
          <w:numId w:val="8"/>
        </w:numPr>
        <w:spacing w:after="200" w:line="276" w:lineRule="auto"/>
        <w:jc w:val="both"/>
        <w:rPr>
          <w:rFonts w:ascii="Arial" w:hAnsi="Arial" w:cs="Arial"/>
          <w:lang w:val="en-GB"/>
        </w:rPr>
      </w:pPr>
      <w:r>
        <w:rPr>
          <w:rFonts w:ascii="Arial" w:hAnsi="Arial" w:cs="Arial"/>
          <w:lang w:val="en-GB"/>
        </w:rPr>
        <w:t xml:space="preserve">Patients receiving hormone </w:t>
      </w:r>
      <w:r>
        <w:rPr>
          <w:rFonts w:ascii="Arial" w:hAnsi="Arial" w:cs="Arial"/>
          <w:lang w:val="en-GB"/>
        </w:rPr>
        <w:t>therapy alone</w:t>
      </w:r>
    </w:p>
    <w:p w:rsidR="003E5E5D" w:rsidRDefault="004748B2">
      <w:pPr>
        <w:widowControl/>
        <w:numPr>
          <w:ilvl w:val="0"/>
          <w:numId w:val="8"/>
        </w:numPr>
        <w:spacing w:after="200" w:line="276" w:lineRule="auto"/>
        <w:jc w:val="both"/>
        <w:rPr>
          <w:rFonts w:ascii="Arial" w:hAnsi="Arial" w:cs="Arial"/>
          <w:lang w:val="en-GB"/>
        </w:rPr>
      </w:pPr>
      <w:r>
        <w:rPr>
          <w:rFonts w:ascii="Arial" w:hAnsi="Arial" w:cs="Arial"/>
          <w:lang w:val="en-GB"/>
        </w:rPr>
        <w:t>Patients receiving bisphosphonates alone</w:t>
      </w:r>
    </w:p>
    <w:p w:rsidR="003E5E5D" w:rsidRDefault="003E5E5D">
      <w:pPr>
        <w:widowControl/>
        <w:spacing w:after="200"/>
        <w:jc w:val="both"/>
        <w:rPr>
          <w:rFonts w:ascii="Arial" w:hAnsi="Arial" w:cs="Arial"/>
          <w:lang w:val="en-GB"/>
        </w:rPr>
      </w:pPr>
    </w:p>
    <w:p w:rsidR="003E5E5D" w:rsidRDefault="003E5E5D">
      <w:pPr>
        <w:widowControl/>
        <w:spacing w:after="200"/>
        <w:jc w:val="both"/>
        <w:rPr>
          <w:rFonts w:ascii="Arial" w:hAnsi="Arial" w:cs="Arial"/>
          <w:b/>
          <w:lang w:val="en-GB"/>
        </w:rPr>
      </w:pPr>
    </w:p>
    <w:p w:rsidR="003E5E5D" w:rsidRDefault="003E5E5D">
      <w:pPr>
        <w:widowControl/>
        <w:spacing w:after="200"/>
        <w:jc w:val="both"/>
        <w:rPr>
          <w:rFonts w:ascii="Arial" w:hAnsi="Arial" w:cs="Arial"/>
          <w:b/>
          <w:lang w:val="en-GB"/>
        </w:rPr>
      </w:pPr>
    </w:p>
    <w:p w:rsidR="003E5E5D" w:rsidRDefault="004748B2">
      <w:pPr>
        <w:widowControl/>
        <w:spacing w:after="200"/>
        <w:jc w:val="both"/>
        <w:rPr>
          <w:rFonts w:ascii="Arial" w:hAnsi="Arial" w:cs="Arial"/>
          <w:b/>
          <w:lang w:val="en-GB"/>
        </w:rPr>
      </w:pPr>
      <w:r>
        <w:rPr>
          <w:rFonts w:ascii="Arial" w:hAnsi="Arial" w:cs="Arial"/>
          <w:b/>
          <w:lang w:val="en-GB"/>
        </w:rPr>
        <w:t>Roles</w:t>
      </w:r>
    </w:p>
    <w:p w:rsidR="003E5E5D" w:rsidRDefault="004748B2">
      <w:pPr>
        <w:widowControl/>
        <w:spacing w:after="200"/>
        <w:jc w:val="both"/>
        <w:rPr>
          <w:rFonts w:ascii="Arial" w:hAnsi="Arial" w:cs="Arial"/>
          <w:u w:val="single"/>
          <w:lang w:val="en-GB"/>
        </w:rPr>
      </w:pPr>
      <w:r>
        <w:rPr>
          <w:rFonts w:ascii="Arial" w:hAnsi="Arial" w:cs="Arial"/>
          <w:u w:val="single"/>
          <w:lang w:val="en-GB"/>
        </w:rPr>
        <w:t xml:space="preserve">Coordinator </w:t>
      </w:r>
    </w:p>
    <w:p w:rsidR="003E5E5D" w:rsidRDefault="004748B2">
      <w:pPr>
        <w:widowControl/>
        <w:spacing w:after="200"/>
        <w:jc w:val="both"/>
      </w:pPr>
      <w:r>
        <w:rPr>
          <w:rFonts w:ascii="Arial" w:hAnsi="Arial" w:cs="Arial"/>
          <w:lang w:val="en-GB"/>
        </w:rPr>
        <w:t xml:space="preserve">Responsible for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Maintaining list of cases for discussion and outcome</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Administration of the 30 day SACT mortality meeting</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Production of a prospective annual list of reviewers and </w:t>
      </w:r>
      <w:r>
        <w:rPr>
          <w:rFonts w:ascii="Arial" w:hAnsi="Arial" w:cs="Arial"/>
          <w:lang w:val="en-GB"/>
        </w:rPr>
        <w:t>Chair for each meeting</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Maintaining attendance list</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Producing minutes of meetings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Compiling annual report for the Clinical Director to disseminate as appropriate (including attendance list)</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Ensuring completion of agreed actions</w:t>
      </w:r>
    </w:p>
    <w:p w:rsidR="003E5E5D" w:rsidRDefault="003E5E5D">
      <w:pPr>
        <w:widowControl/>
        <w:spacing w:after="200"/>
        <w:jc w:val="both"/>
        <w:rPr>
          <w:rFonts w:ascii="Arial" w:hAnsi="Arial" w:cs="Arial"/>
          <w:lang w:val="en-GB"/>
        </w:rPr>
      </w:pPr>
    </w:p>
    <w:p w:rsidR="003E5E5D" w:rsidRDefault="004748B2">
      <w:pPr>
        <w:widowControl/>
        <w:spacing w:after="200"/>
        <w:jc w:val="both"/>
        <w:rPr>
          <w:rFonts w:ascii="Arial" w:hAnsi="Arial" w:cs="Arial"/>
          <w:u w:val="single"/>
          <w:lang w:val="en-GB"/>
        </w:rPr>
      </w:pPr>
      <w:r>
        <w:rPr>
          <w:rFonts w:ascii="Arial" w:hAnsi="Arial" w:cs="Arial"/>
          <w:u w:val="single"/>
          <w:lang w:val="en-GB"/>
        </w:rPr>
        <w:t xml:space="preserve">Chair </w:t>
      </w:r>
    </w:p>
    <w:p w:rsidR="003E5E5D" w:rsidRDefault="004748B2">
      <w:pPr>
        <w:widowControl/>
        <w:spacing w:after="200"/>
        <w:jc w:val="both"/>
        <w:rPr>
          <w:rFonts w:ascii="Arial" w:hAnsi="Arial" w:cs="Arial"/>
          <w:lang w:val="en-GB"/>
        </w:rPr>
      </w:pPr>
      <w:r>
        <w:rPr>
          <w:rFonts w:ascii="Arial" w:hAnsi="Arial" w:cs="Arial"/>
          <w:lang w:val="en-GB"/>
        </w:rPr>
        <w:t xml:space="preserve">Responsible for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Ens</w:t>
      </w:r>
      <w:r>
        <w:rPr>
          <w:rFonts w:ascii="Arial" w:hAnsi="Arial" w:cs="Arial"/>
          <w:lang w:val="en-GB"/>
        </w:rPr>
        <w:t>uring effective progress of meeting</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Facilitating discussion about the cases</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Agreeing minutes and actions with the coordinator</w:t>
      </w:r>
    </w:p>
    <w:p w:rsidR="003E5E5D" w:rsidRDefault="003E5E5D">
      <w:pPr>
        <w:widowControl/>
        <w:spacing w:after="200"/>
        <w:jc w:val="both"/>
        <w:rPr>
          <w:rFonts w:ascii="Arial" w:hAnsi="Arial" w:cs="Arial"/>
          <w:lang w:val="en-GB"/>
        </w:rPr>
      </w:pPr>
    </w:p>
    <w:p w:rsidR="003E5E5D" w:rsidRDefault="004748B2">
      <w:pPr>
        <w:widowControl/>
        <w:spacing w:after="200"/>
        <w:jc w:val="both"/>
        <w:rPr>
          <w:rFonts w:ascii="Arial" w:hAnsi="Arial" w:cs="Arial"/>
          <w:u w:val="single"/>
          <w:lang w:val="en-GB"/>
        </w:rPr>
      </w:pPr>
      <w:r>
        <w:rPr>
          <w:rFonts w:ascii="Arial" w:hAnsi="Arial" w:cs="Arial"/>
          <w:u w:val="single"/>
          <w:lang w:val="en-GB"/>
        </w:rPr>
        <w:t xml:space="preserve">Treating Consultant </w:t>
      </w:r>
    </w:p>
    <w:p w:rsidR="003E5E5D" w:rsidRDefault="004748B2">
      <w:pPr>
        <w:widowControl/>
        <w:spacing w:after="200"/>
        <w:jc w:val="both"/>
        <w:rPr>
          <w:rFonts w:ascii="Arial" w:hAnsi="Arial" w:cs="Arial"/>
          <w:lang w:val="en-GB"/>
        </w:rPr>
      </w:pPr>
      <w:r>
        <w:rPr>
          <w:rFonts w:ascii="Arial" w:hAnsi="Arial" w:cs="Arial"/>
          <w:lang w:val="en-GB"/>
        </w:rPr>
        <w:t xml:space="preserve">Responsible for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Review of the case by completion of sections 1-5 of the 30 Day SACT mortality proforma and </w:t>
      </w:r>
      <w:r>
        <w:rPr>
          <w:rFonts w:ascii="Arial" w:hAnsi="Arial" w:cs="Arial"/>
          <w:lang w:val="en-GB"/>
        </w:rPr>
        <w:t>emailing to the meeting co-ordinator within 2-weeks.</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If overall standard of care assessed as B-E in section 5;</w:t>
      </w:r>
    </w:p>
    <w:p w:rsidR="003E5E5D" w:rsidRDefault="004748B2">
      <w:pPr>
        <w:widowControl/>
        <w:numPr>
          <w:ilvl w:val="1"/>
          <w:numId w:val="9"/>
        </w:numPr>
        <w:spacing w:after="200" w:line="276" w:lineRule="auto"/>
        <w:jc w:val="both"/>
        <w:rPr>
          <w:rFonts w:ascii="Arial" w:hAnsi="Arial" w:cs="Arial"/>
          <w:lang w:val="en-GB"/>
        </w:rPr>
      </w:pPr>
      <w:r>
        <w:rPr>
          <w:rFonts w:ascii="Arial" w:hAnsi="Arial" w:cs="Arial"/>
          <w:lang w:val="en-GB"/>
        </w:rPr>
        <w:t>Making the relevant clinical notes available to the independent reviewer at least two weeks prior to the meeting</w:t>
      </w:r>
    </w:p>
    <w:p w:rsidR="003E5E5D" w:rsidRDefault="004748B2">
      <w:pPr>
        <w:widowControl/>
        <w:numPr>
          <w:ilvl w:val="1"/>
          <w:numId w:val="9"/>
        </w:numPr>
        <w:spacing w:after="200" w:line="276" w:lineRule="auto"/>
        <w:jc w:val="both"/>
        <w:rPr>
          <w:rFonts w:ascii="Arial" w:hAnsi="Arial" w:cs="Arial"/>
          <w:lang w:val="en-GB"/>
        </w:rPr>
      </w:pPr>
      <w:r>
        <w:rPr>
          <w:rFonts w:ascii="Arial" w:hAnsi="Arial" w:cs="Arial"/>
          <w:lang w:val="en-GB"/>
        </w:rPr>
        <w:t>Focused presentation of the case</w:t>
      </w:r>
      <w:r>
        <w:rPr>
          <w:rFonts w:ascii="Arial" w:hAnsi="Arial" w:cs="Arial"/>
          <w:lang w:val="en-GB"/>
        </w:rPr>
        <w:t xml:space="preserve"> summary at 30 day SACT M&amp;M meeting</w:t>
      </w:r>
    </w:p>
    <w:p w:rsidR="003E5E5D" w:rsidRDefault="003E5E5D">
      <w:pPr>
        <w:widowControl/>
        <w:spacing w:after="200"/>
        <w:jc w:val="both"/>
        <w:rPr>
          <w:rFonts w:ascii="Arial" w:hAnsi="Arial" w:cs="Arial"/>
          <w:color w:val="4F81BD"/>
          <w:lang w:val="en-GB"/>
        </w:rPr>
      </w:pPr>
    </w:p>
    <w:p w:rsidR="003E5E5D" w:rsidRDefault="004748B2">
      <w:pPr>
        <w:widowControl/>
        <w:spacing w:after="200"/>
        <w:jc w:val="both"/>
        <w:rPr>
          <w:rFonts w:ascii="Arial" w:hAnsi="Arial" w:cs="Arial"/>
          <w:u w:val="single"/>
          <w:lang w:val="en-GB"/>
        </w:rPr>
      </w:pPr>
      <w:r>
        <w:rPr>
          <w:rFonts w:ascii="Arial" w:hAnsi="Arial" w:cs="Arial"/>
          <w:u w:val="single"/>
          <w:lang w:val="en-GB"/>
        </w:rPr>
        <w:t>Reviewer (responsibility for all consultant oncologists to participate)</w:t>
      </w:r>
    </w:p>
    <w:p w:rsidR="003E5E5D" w:rsidRDefault="004748B2">
      <w:pPr>
        <w:widowControl/>
        <w:spacing w:after="200"/>
        <w:jc w:val="both"/>
        <w:rPr>
          <w:rFonts w:ascii="Arial" w:hAnsi="Arial" w:cs="Arial"/>
          <w:lang w:val="en-GB"/>
        </w:rPr>
      </w:pPr>
      <w:r>
        <w:rPr>
          <w:rFonts w:ascii="Arial" w:hAnsi="Arial" w:cs="Arial"/>
          <w:lang w:val="en-GB"/>
        </w:rPr>
        <w:t xml:space="preserve">Responsible for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Review of the case and answers provided in sections 1-5 and completion of section 6</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Highlighting areas of good practice, identify </w:t>
      </w:r>
      <w:r>
        <w:rPr>
          <w:rFonts w:ascii="Arial" w:hAnsi="Arial" w:cs="Arial"/>
          <w:lang w:val="en-GB"/>
        </w:rPr>
        <w:t>areas for improvement and raise appropriate questions for discussion by the rest of the meeting</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Completion and submission of the electronic review record to the meeting coordinator by 5pm on the Wednesday preceding the meeting </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 xml:space="preserve">Focused presentation of </w:t>
      </w:r>
      <w:r>
        <w:rPr>
          <w:rFonts w:ascii="Arial" w:hAnsi="Arial" w:cs="Arial"/>
          <w:lang w:val="en-GB"/>
        </w:rPr>
        <w:t>independent review at 30 day SACT M&amp;M meeting</w:t>
      </w:r>
    </w:p>
    <w:p w:rsidR="003E5E5D" w:rsidRDefault="004748B2">
      <w:pPr>
        <w:widowControl/>
        <w:numPr>
          <w:ilvl w:val="0"/>
          <w:numId w:val="9"/>
        </w:numPr>
        <w:spacing w:after="200" w:line="276" w:lineRule="auto"/>
        <w:jc w:val="both"/>
        <w:rPr>
          <w:rFonts w:ascii="Arial" w:hAnsi="Arial" w:cs="Arial"/>
          <w:lang w:val="en-GB"/>
        </w:rPr>
      </w:pPr>
      <w:r>
        <w:rPr>
          <w:rFonts w:ascii="Arial" w:hAnsi="Arial" w:cs="Arial"/>
          <w:lang w:val="en-GB"/>
        </w:rPr>
        <w:t>Finding someone to swap their review month if unable to attend and letting coordinator know details of swap</w:t>
      </w:r>
    </w:p>
    <w:p w:rsidR="003E5E5D" w:rsidRDefault="004748B2">
      <w:pPr>
        <w:widowControl/>
        <w:numPr>
          <w:ilvl w:val="0"/>
          <w:numId w:val="9"/>
        </w:numPr>
        <w:spacing w:after="200" w:line="276" w:lineRule="auto"/>
        <w:jc w:val="both"/>
      </w:pPr>
      <w:r>
        <w:rPr>
          <w:rFonts w:ascii="Arial" w:hAnsi="Arial" w:cs="Arial"/>
          <w:lang w:val="en-GB"/>
        </w:rPr>
        <w:t xml:space="preserve">Each consultant will be responsible for reviewing approximately </w:t>
      </w:r>
      <w:r>
        <w:rPr>
          <w:rFonts w:ascii="Arial" w:hAnsi="Arial" w:cs="Arial"/>
          <w:color w:val="7F7F7F"/>
          <w:lang w:val="en-GB"/>
        </w:rPr>
        <w:t xml:space="preserve">6 cases </w:t>
      </w:r>
      <w:r>
        <w:rPr>
          <w:rFonts w:ascii="Arial" w:hAnsi="Arial" w:cs="Arial"/>
          <w:lang w:val="en-GB"/>
        </w:rPr>
        <w:t>per year</w:t>
      </w:r>
    </w:p>
    <w:p w:rsidR="003E5E5D" w:rsidRDefault="003E5E5D">
      <w:pPr>
        <w:widowControl/>
        <w:autoSpaceDE w:val="0"/>
        <w:spacing w:after="200"/>
        <w:jc w:val="both"/>
        <w:rPr>
          <w:rFonts w:ascii="Arial" w:hAnsi="Arial" w:cs="Arial"/>
          <w:b/>
          <w:bCs/>
          <w:iCs/>
          <w:lang w:val="en-GB" w:eastAsia="en-GB"/>
        </w:rPr>
      </w:pPr>
    </w:p>
    <w:p w:rsidR="003E5E5D" w:rsidRDefault="003E5E5D">
      <w:pPr>
        <w:widowControl/>
        <w:spacing w:after="200"/>
        <w:jc w:val="both"/>
        <w:rPr>
          <w:rFonts w:ascii="Arial" w:hAnsi="Arial" w:cs="Arial"/>
          <w:lang w:val="en-GB" w:eastAsia="en-GB"/>
        </w:rPr>
      </w:pPr>
    </w:p>
    <w:p w:rsidR="003E5E5D" w:rsidRDefault="004748B2">
      <w:pPr>
        <w:widowControl/>
        <w:autoSpaceDE w:val="0"/>
        <w:jc w:val="both"/>
        <w:rPr>
          <w:rFonts w:ascii="Arial" w:hAnsi="Arial" w:cs="Arial"/>
          <w:b/>
          <w:color w:val="000000"/>
        </w:rPr>
      </w:pPr>
      <w:r>
        <w:rPr>
          <w:rFonts w:ascii="Arial" w:hAnsi="Arial" w:cs="Arial"/>
          <w:b/>
          <w:color w:val="000000"/>
        </w:rPr>
        <w:t>Clinical Governance</w:t>
      </w:r>
    </w:p>
    <w:p w:rsidR="003E5E5D" w:rsidRDefault="003E5E5D">
      <w:pPr>
        <w:widowControl/>
        <w:autoSpaceDE w:val="0"/>
        <w:jc w:val="both"/>
        <w:rPr>
          <w:rFonts w:ascii="Arial" w:hAnsi="Arial" w:cs="Arial"/>
        </w:rPr>
      </w:pPr>
    </w:p>
    <w:p w:rsidR="003E5E5D" w:rsidRDefault="004748B2">
      <w:pPr>
        <w:widowControl/>
        <w:autoSpaceDE w:val="0"/>
        <w:jc w:val="both"/>
        <w:rPr>
          <w:rFonts w:ascii="Arial" w:hAnsi="Arial" w:cs="Arial"/>
          <w:color w:val="7F7F7F"/>
        </w:rPr>
      </w:pPr>
      <w:r>
        <w:rPr>
          <w:rFonts w:ascii="Arial" w:hAnsi="Arial" w:cs="Arial"/>
          <w:color w:val="7F7F7F"/>
        </w:rPr>
        <w:t>This section to be reviewed and updated with local procedures.</w:t>
      </w:r>
    </w:p>
    <w:p w:rsidR="003E5E5D" w:rsidRDefault="003E5E5D">
      <w:pPr>
        <w:widowControl/>
        <w:autoSpaceDE w:val="0"/>
        <w:jc w:val="both"/>
        <w:rPr>
          <w:rFonts w:ascii="Arial" w:hAnsi="Arial" w:cs="Arial"/>
          <w:color w:val="7F7F7F"/>
        </w:rPr>
      </w:pPr>
    </w:p>
    <w:p w:rsidR="003E5E5D" w:rsidRDefault="004748B2">
      <w:pPr>
        <w:widowControl/>
        <w:autoSpaceDE w:val="0"/>
        <w:jc w:val="both"/>
        <w:rPr>
          <w:rFonts w:ascii="Arial" w:hAnsi="Arial" w:cs="Arial"/>
        </w:rPr>
      </w:pPr>
      <w:r>
        <w:rPr>
          <w:rFonts w:ascii="Arial" w:hAnsi="Arial" w:cs="Arial"/>
        </w:rPr>
        <w:t>The meeting should give consideration to whether there should be retrospective discussion with the Coroner’s Service in cases where this didn’t happen at the time and where there has been fe</w:t>
      </w:r>
      <w:r>
        <w:rPr>
          <w:rFonts w:ascii="Arial" w:hAnsi="Arial" w:cs="Arial"/>
        </w:rPr>
        <w:t>lt to be deficiencies in care.</w:t>
      </w:r>
    </w:p>
    <w:p w:rsidR="003E5E5D" w:rsidRDefault="003E5E5D">
      <w:pPr>
        <w:widowControl/>
        <w:autoSpaceDE w:val="0"/>
        <w:jc w:val="both"/>
        <w:rPr>
          <w:rFonts w:ascii="Arial" w:hAnsi="Arial" w:cs="Arial"/>
        </w:rPr>
      </w:pPr>
    </w:p>
    <w:p w:rsidR="003E5E5D" w:rsidRDefault="004748B2">
      <w:pPr>
        <w:widowControl/>
        <w:autoSpaceDE w:val="0"/>
        <w:jc w:val="both"/>
        <w:rPr>
          <w:rFonts w:ascii="Arial" w:hAnsi="Arial" w:cs="Arial"/>
        </w:rPr>
      </w:pPr>
      <w:r>
        <w:rPr>
          <w:rFonts w:ascii="Arial" w:hAnsi="Arial" w:cs="Arial"/>
        </w:rPr>
        <w:t>It is recognized that any learning needs to be timely to be effective. If a consultant is not able to obtain notes within 2 weeks to allow a case summary to be completed it is their responsibility to let the administration m</w:t>
      </w:r>
      <w:r>
        <w:rPr>
          <w:rFonts w:ascii="Arial" w:hAnsi="Arial" w:cs="Arial"/>
        </w:rPr>
        <w:t xml:space="preserve">anager know so that notes can be sourced. </w:t>
      </w:r>
    </w:p>
    <w:p w:rsidR="003E5E5D" w:rsidRDefault="003E5E5D">
      <w:pPr>
        <w:widowControl/>
        <w:autoSpaceDE w:val="0"/>
        <w:jc w:val="both"/>
        <w:rPr>
          <w:rFonts w:ascii="Arial" w:hAnsi="Arial" w:cs="Arial"/>
        </w:rPr>
      </w:pPr>
    </w:p>
    <w:p w:rsidR="003E5E5D" w:rsidRDefault="004748B2">
      <w:pPr>
        <w:widowControl/>
        <w:autoSpaceDE w:val="0"/>
        <w:jc w:val="both"/>
        <w:rPr>
          <w:rFonts w:ascii="Arial" w:hAnsi="Arial" w:cs="Arial"/>
        </w:rPr>
      </w:pPr>
      <w:r>
        <w:rPr>
          <w:rFonts w:ascii="Arial" w:hAnsi="Arial" w:cs="Arial"/>
        </w:rPr>
        <w:t>An annual Oncology 30 Day SACT M&amp;M Meeting Report will be produced documenting patterns of care for all patients dying within 30 days of systemic therapy. This report will be held by the Clinical Director and dis</w:t>
      </w:r>
      <w:r>
        <w:rPr>
          <w:rFonts w:ascii="Arial" w:hAnsi="Arial" w:cs="Arial"/>
        </w:rPr>
        <w:t xml:space="preserve">seminated as appropriate. Attendance by all medical staff is encouraged and attendance at a minimum of 6 meetings per year will be required for completion of satisfactory consultant appraisal/Specialty Trainee ARCP. </w:t>
      </w:r>
    </w:p>
    <w:p w:rsidR="003E5E5D" w:rsidRDefault="003E5E5D">
      <w:pPr>
        <w:widowControl/>
        <w:autoSpaceDE w:val="0"/>
        <w:jc w:val="both"/>
        <w:rPr>
          <w:rFonts w:ascii="Arial" w:hAnsi="Arial" w:cs="Arial"/>
        </w:rPr>
      </w:pPr>
    </w:p>
    <w:p w:rsidR="003E5E5D" w:rsidRDefault="004748B2">
      <w:pPr>
        <w:widowControl/>
        <w:autoSpaceDE w:val="0"/>
        <w:jc w:val="both"/>
        <w:rPr>
          <w:rFonts w:ascii="Arial" w:hAnsi="Arial" w:cs="Arial"/>
        </w:rPr>
        <w:sectPr w:rsidR="003E5E5D">
          <w:pgSz w:w="11906" w:h="16838"/>
          <w:pgMar w:top="567" w:right="680" w:bottom="567" w:left="1134" w:header="720" w:footer="720" w:gutter="0"/>
          <w:cols w:space="720"/>
        </w:sectPr>
      </w:pPr>
      <w:r>
        <w:rPr>
          <w:rFonts w:ascii="Arial" w:hAnsi="Arial" w:cs="Arial"/>
        </w:rPr>
        <w:t>It is anticipated that all consultants</w:t>
      </w:r>
      <w:r>
        <w:rPr>
          <w:rFonts w:ascii="Arial" w:hAnsi="Arial" w:cs="Arial"/>
        </w:rPr>
        <w:t xml:space="preserve"> should keep a record of their attendance, cases presented and reviewed in their appraisal folder and a reflective portfolio of learning points from personal cases for revalidation.</w:t>
      </w:r>
    </w:p>
    <w:p w:rsidR="003E5E5D" w:rsidRDefault="004748B2">
      <w:pPr>
        <w:keepNext/>
        <w:keepLines/>
        <w:widowControl/>
        <w:spacing w:before="200" w:line="276" w:lineRule="auto"/>
        <w:rPr>
          <w:rFonts w:ascii="Arial" w:hAnsi="Arial" w:cs="Arial"/>
          <w:b/>
          <w:bCs/>
          <w:color w:val="4F81BD"/>
          <w:sz w:val="26"/>
          <w:szCs w:val="26"/>
          <w:lang w:val="en-GB"/>
        </w:rPr>
      </w:pPr>
      <w:r>
        <w:rPr>
          <w:rFonts w:ascii="Arial" w:hAnsi="Arial" w:cs="Arial"/>
          <w:b/>
          <w:bCs/>
          <w:color w:val="4F81BD"/>
          <w:sz w:val="26"/>
          <w:szCs w:val="26"/>
          <w:lang w:val="en-GB"/>
        </w:rPr>
        <w:t>Appendix 3:  Proposed 30 Day Systemic Anti-Cancer Therapy (SACT) Mortality</w:t>
      </w:r>
      <w:r>
        <w:rPr>
          <w:rFonts w:ascii="Arial" w:hAnsi="Arial" w:cs="Arial"/>
          <w:b/>
          <w:bCs/>
          <w:color w:val="4F81BD"/>
          <w:sz w:val="26"/>
          <w:szCs w:val="26"/>
          <w:lang w:val="en-GB"/>
        </w:rPr>
        <w:t xml:space="preserve"> Proforma.</w:t>
      </w:r>
    </w:p>
    <w:p w:rsidR="003E5E5D" w:rsidRDefault="004748B2">
      <w:pPr>
        <w:widowControl/>
        <w:rPr>
          <w:rFonts w:ascii="Arial" w:hAnsi="Arial" w:cs="Arial"/>
          <w:b/>
          <w:sz w:val="24"/>
          <w:szCs w:val="24"/>
          <w:lang w:val="en-GB"/>
        </w:rPr>
      </w:pPr>
      <w:r>
        <w:rPr>
          <w:rFonts w:ascii="Arial" w:hAnsi="Arial" w:cs="Arial"/>
          <w:b/>
          <w:sz w:val="24"/>
          <w:szCs w:val="24"/>
          <w:lang w:val="en-GB"/>
        </w:rPr>
        <w:t>Sections 1-5 to be completed by treating consultant</w:t>
      </w:r>
    </w:p>
    <w:p w:rsidR="003E5E5D" w:rsidRDefault="004748B2">
      <w:pPr>
        <w:widowControl/>
        <w:rPr>
          <w:rFonts w:ascii="Arial" w:hAnsi="Arial" w:cs="Arial"/>
          <w:b/>
          <w:sz w:val="24"/>
          <w:szCs w:val="24"/>
          <w:lang w:val="en-GB"/>
        </w:rPr>
      </w:pPr>
      <w:r>
        <w:rPr>
          <w:rFonts w:ascii="Arial" w:hAnsi="Arial" w:cs="Arial"/>
          <w:b/>
          <w:sz w:val="24"/>
          <w:szCs w:val="24"/>
          <w:lang w:val="en-GB"/>
        </w:rPr>
        <w:t>Section 1. Patient &amp; Disease Details</w:t>
      </w:r>
    </w:p>
    <w:tbl>
      <w:tblPr>
        <w:tblW w:w="5000" w:type="pct"/>
        <w:tblCellMar>
          <w:left w:w="10" w:type="dxa"/>
          <w:right w:w="10" w:type="dxa"/>
        </w:tblCellMar>
        <w:tblLook w:val="0000" w:firstRow="0" w:lastRow="0" w:firstColumn="0" w:lastColumn="0" w:noHBand="0" w:noVBand="0"/>
      </w:tblPr>
      <w:tblGrid>
        <w:gridCol w:w="3750"/>
        <w:gridCol w:w="3140"/>
        <w:gridCol w:w="3796"/>
      </w:tblGrid>
      <w:tr w:rsidR="003E5E5D">
        <w:tblPrEx>
          <w:tblCellMar>
            <w:top w:w="0" w:type="dxa"/>
            <w:bottom w:w="0" w:type="dxa"/>
          </w:tblCellMar>
        </w:tblPrEx>
        <w:tc>
          <w:tcPr>
            <w:tcW w:w="10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Patient ID                                       Oncology Consultant                                    Form completed by</w:t>
            </w:r>
          </w:p>
          <w:p w:rsidR="003E5E5D" w:rsidRDefault="003E5E5D">
            <w:pPr>
              <w:widowControl/>
              <w:rPr>
                <w:rFonts w:ascii="Arial" w:hAnsi="Arial" w:cs="Arial"/>
                <w:lang w:val="en-GB"/>
              </w:rPr>
            </w:pPr>
          </w:p>
          <w:p w:rsidR="003E5E5D" w:rsidRDefault="004748B2">
            <w:pPr>
              <w:widowControl/>
              <w:rPr>
                <w:rFonts w:ascii="Arial" w:hAnsi="Arial" w:cs="Arial"/>
                <w:lang w:val="en-GB"/>
              </w:rPr>
            </w:pPr>
            <w:r>
              <w:rPr>
                <w:rFonts w:ascii="Arial" w:hAnsi="Arial" w:cs="Arial"/>
                <w:lang w:val="en-GB"/>
              </w:rPr>
              <w:t xml:space="preserve">Patient Initials </w:t>
            </w:r>
            <w:r>
              <w:rPr>
                <w:rFonts w:ascii="Arial" w:hAnsi="Arial" w:cs="Arial"/>
                <w:lang w:val="en-GB"/>
              </w:rPr>
              <w:t xml:space="preserve">                              Treating hospital/unit                                  Date completed </w:t>
            </w:r>
          </w:p>
          <w:p w:rsidR="003E5E5D" w:rsidRDefault="003E5E5D">
            <w:pPr>
              <w:widowControl/>
              <w:rPr>
                <w:rFonts w:ascii="Arial" w:hAnsi="Arial" w:cs="Arial"/>
                <w:lang w:val="en-GB"/>
              </w:rPr>
            </w:pPr>
          </w:p>
          <w:p w:rsidR="003E5E5D" w:rsidRDefault="004748B2">
            <w:pPr>
              <w:widowControl/>
              <w:rPr>
                <w:rFonts w:ascii="Arial" w:hAnsi="Arial" w:cs="Arial"/>
                <w:lang w:val="en-GB"/>
              </w:rPr>
            </w:pPr>
            <w:r>
              <w:rPr>
                <w:rFonts w:ascii="Arial" w:hAnsi="Arial" w:cs="Arial"/>
                <w:lang w:val="en-GB"/>
              </w:rPr>
              <w:t xml:space="preserve">Age                                                  Known to palliative care </w:t>
            </w:r>
          </w:p>
          <w:p w:rsidR="003E5E5D" w:rsidRDefault="004748B2">
            <w:pPr>
              <w:widowControl/>
            </w:pPr>
            <w:r>
              <w:rPr>
                <w:rFonts w:ascii="Arial" w:hAnsi="Arial" w:cs="Arial"/>
                <w:sz w:val="18"/>
                <w:szCs w:val="18"/>
                <w:lang w:val="en-GB"/>
              </w:rPr>
              <w:t xml:space="preserve">                                                                     </w:t>
            </w:r>
            <w:r>
              <w:rPr>
                <w:rFonts w:ascii="Arial" w:hAnsi="Arial" w:cs="Arial"/>
                <w:i/>
                <w:iCs/>
                <w:color w:val="808080"/>
                <w:sz w:val="18"/>
                <w:szCs w:val="18"/>
                <w:lang w:val="en-GB"/>
              </w:rPr>
              <w:t xml:space="preserve"> (Del</w:t>
            </w:r>
            <w:r>
              <w:rPr>
                <w:rFonts w:ascii="Arial" w:hAnsi="Arial" w:cs="Arial"/>
                <w:i/>
                <w:iCs/>
                <w:color w:val="808080"/>
                <w:sz w:val="18"/>
                <w:szCs w:val="18"/>
                <w:lang w:val="en-GB"/>
              </w:rPr>
              <w:t>ete 2 choices)</w:t>
            </w:r>
          </w:p>
          <w:p w:rsidR="003E5E5D" w:rsidRDefault="004748B2">
            <w:pPr>
              <w:widowControl/>
            </w:pPr>
            <w:r>
              <w:rPr>
                <w:rFonts w:ascii="Arial" w:hAnsi="Arial" w:cs="Arial"/>
                <w:lang w:val="en-GB"/>
              </w:rPr>
              <w:t xml:space="preserve">Gender  M/F </w:t>
            </w:r>
            <w:r>
              <w:rPr>
                <w:rFonts w:ascii="Arial" w:hAnsi="Arial" w:cs="Arial"/>
                <w:i/>
                <w:iCs/>
                <w:color w:val="808080"/>
                <w:sz w:val="18"/>
                <w:szCs w:val="18"/>
                <w:lang w:val="en-GB"/>
              </w:rPr>
              <w:t>(Delete 1)</w:t>
            </w:r>
            <w:r>
              <w:rPr>
                <w:rFonts w:ascii="Arial" w:hAnsi="Arial" w:cs="Arial"/>
                <w:i/>
                <w:iCs/>
                <w:color w:val="808080"/>
                <w:lang w:val="en-GB"/>
              </w:rPr>
              <w:t xml:space="preserve">                 </w:t>
            </w:r>
            <w:r>
              <w:rPr>
                <w:rFonts w:ascii="Arial" w:hAnsi="Arial" w:cs="Arial"/>
                <w:lang w:val="en-GB"/>
              </w:rPr>
              <w:t>Yes   No   Unknown</w:t>
            </w:r>
          </w:p>
        </w:tc>
      </w:tr>
      <w:tr w:rsidR="003E5E5D">
        <w:tblPrEx>
          <w:tblCellMar>
            <w:top w:w="0" w:type="dxa"/>
            <w:bottom w:w="0" w:type="dxa"/>
          </w:tblCellMar>
        </w:tblPrEx>
        <w:tc>
          <w:tcPr>
            <w:tcW w:w="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Primary Tumour</w:t>
            </w:r>
          </w:p>
          <w:p w:rsidR="003E5E5D" w:rsidRDefault="004748B2">
            <w:pPr>
              <w:widowControl/>
            </w:pPr>
            <w:r>
              <w:rPr>
                <w:rFonts w:ascii="Arial" w:hAnsi="Arial" w:cs="Arial"/>
                <w:i/>
                <w:iCs/>
                <w:color w:val="808080"/>
                <w:lang w:val="en-GB"/>
              </w:rPr>
              <w:t>ie lung</w:t>
            </w:r>
          </w:p>
          <w:p w:rsidR="003E5E5D" w:rsidRDefault="004748B2">
            <w:pPr>
              <w:widowControl/>
              <w:rPr>
                <w:rFonts w:ascii="Arial" w:hAnsi="Arial" w:cs="Arial"/>
                <w:lang w:val="en-GB"/>
              </w:rPr>
            </w:pPr>
            <w:r>
              <w:rPr>
                <w:rFonts w:ascii="Arial" w:hAnsi="Arial" w:cs="Arial"/>
                <w:lang w:val="en-GB"/>
              </w:rPr>
              <w:t>Histopathology</w:t>
            </w:r>
          </w:p>
          <w:p w:rsidR="003E5E5D" w:rsidRDefault="004748B2">
            <w:pPr>
              <w:widowControl/>
            </w:pPr>
            <w:r>
              <w:rPr>
                <w:rFonts w:ascii="Arial" w:hAnsi="Arial" w:cs="Arial"/>
                <w:i/>
                <w:iCs/>
                <w:color w:val="808080"/>
                <w:lang w:val="en-GB"/>
              </w:rPr>
              <w:t>ie adenocarcinoma</w:t>
            </w:r>
          </w:p>
          <w:p w:rsidR="003E5E5D" w:rsidRDefault="004748B2">
            <w:pPr>
              <w:widowControl/>
            </w:pPr>
            <w:r>
              <w:rPr>
                <w:rFonts w:ascii="Arial" w:hAnsi="Arial" w:cs="Arial"/>
                <w:lang w:val="en-GB"/>
              </w:rPr>
              <w:t xml:space="preserve">Stage at Death: </w:t>
            </w:r>
            <w:r>
              <w:rPr>
                <w:rFonts w:ascii="Arial" w:hAnsi="Arial" w:cs="Arial"/>
                <w:i/>
                <w:iCs/>
                <w:color w:val="808080"/>
                <w:lang w:val="en-GB"/>
              </w:rPr>
              <w:t>ie TNM and stage</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Treatment Intent</w:t>
            </w:r>
          </w:p>
          <w:p w:rsidR="003E5E5D" w:rsidRDefault="004748B2">
            <w:pPr>
              <w:widowControl/>
            </w:pPr>
            <w:r>
              <w:rPr>
                <w:rFonts w:ascii="Arial" w:hAnsi="Arial" w:cs="Arial"/>
                <w:i/>
                <w:iCs/>
                <w:color w:val="808080"/>
                <w:sz w:val="18"/>
                <w:szCs w:val="18"/>
                <w:lang w:val="en-GB"/>
              </w:rPr>
              <w:t>(Delete 3 choices)</w:t>
            </w:r>
          </w:p>
          <w:p w:rsidR="003E5E5D" w:rsidRDefault="004748B2">
            <w:pPr>
              <w:widowControl/>
              <w:rPr>
                <w:rFonts w:ascii="Arial" w:hAnsi="Arial" w:cs="Arial"/>
                <w:lang w:val="en-GB"/>
              </w:rPr>
            </w:pPr>
            <w:r>
              <w:rPr>
                <w:rFonts w:ascii="Arial" w:hAnsi="Arial" w:cs="Arial"/>
                <w:lang w:val="en-GB"/>
              </w:rPr>
              <w:t>Neo-adjuvant</w:t>
            </w:r>
          </w:p>
          <w:p w:rsidR="003E5E5D" w:rsidRDefault="004748B2">
            <w:pPr>
              <w:widowControl/>
              <w:rPr>
                <w:rFonts w:ascii="Arial" w:hAnsi="Arial" w:cs="Arial"/>
                <w:lang w:val="en-GB"/>
              </w:rPr>
            </w:pPr>
            <w:r>
              <w:rPr>
                <w:rFonts w:ascii="Arial" w:hAnsi="Arial" w:cs="Arial"/>
                <w:lang w:val="en-GB"/>
              </w:rPr>
              <w:t>Adjuvant</w:t>
            </w:r>
          </w:p>
          <w:p w:rsidR="003E5E5D" w:rsidRDefault="004748B2">
            <w:pPr>
              <w:widowControl/>
            </w:pPr>
            <w:r>
              <w:rPr>
                <w:rFonts w:ascii="Arial" w:hAnsi="Arial" w:cs="Arial"/>
                <w:lang w:val="en-GB"/>
              </w:rPr>
              <w:t>Palliative-</w:t>
            </w:r>
            <w:r>
              <w:rPr>
                <w:rFonts w:ascii="Arial" w:hAnsi="Arial" w:cs="Arial"/>
                <w:color w:val="7F7F7F"/>
                <w:sz w:val="18"/>
                <w:szCs w:val="18"/>
                <w:lang w:val="en-GB"/>
              </w:rPr>
              <w:t>please state line</w:t>
            </w:r>
          </w:p>
          <w:p w:rsidR="003E5E5D" w:rsidRDefault="004748B2">
            <w:pPr>
              <w:widowControl/>
              <w:rPr>
                <w:rFonts w:ascii="Arial" w:hAnsi="Arial" w:cs="Arial"/>
                <w:lang w:val="en-GB"/>
              </w:rPr>
            </w:pPr>
            <w:r>
              <w:rPr>
                <w:rFonts w:ascii="Arial" w:hAnsi="Arial" w:cs="Arial"/>
                <w:lang w:val="en-GB"/>
              </w:rPr>
              <w:t xml:space="preserve">Curative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Co-morbidities </w:t>
            </w:r>
            <w:r>
              <w:rPr>
                <w:rFonts w:ascii="Arial" w:hAnsi="Arial" w:cs="Arial"/>
                <w:i/>
                <w:iCs/>
                <w:color w:val="808080"/>
                <w:sz w:val="18"/>
                <w:szCs w:val="18"/>
                <w:lang w:val="en-GB"/>
              </w:rPr>
              <w:t>(Delete 2 choices)</w:t>
            </w:r>
          </w:p>
          <w:p w:rsidR="003E5E5D" w:rsidRDefault="004748B2">
            <w:pPr>
              <w:widowControl/>
              <w:rPr>
                <w:rFonts w:ascii="Arial" w:hAnsi="Arial" w:cs="Arial"/>
                <w:lang w:val="en-GB"/>
              </w:rPr>
            </w:pPr>
            <w:r>
              <w:rPr>
                <w:rFonts w:ascii="Arial" w:hAnsi="Arial" w:cs="Arial"/>
                <w:lang w:val="en-GB"/>
              </w:rPr>
              <w:t>YES    NO   Unknown</w:t>
            </w:r>
          </w:p>
          <w:p w:rsidR="003E5E5D" w:rsidRDefault="004748B2">
            <w:pPr>
              <w:widowControl/>
              <w:rPr>
                <w:rFonts w:ascii="Arial" w:hAnsi="Arial" w:cs="Arial"/>
                <w:lang w:val="en-GB"/>
              </w:rPr>
            </w:pPr>
            <w:r>
              <w:rPr>
                <w:rFonts w:ascii="Arial" w:hAnsi="Arial" w:cs="Arial"/>
                <w:lang w:val="en-GB"/>
              </w:rPr>
              <w:t>List:</w:t>
            </w:r>
          </w:p>
          <w:p w:rsidR="003E5E5D" w:rsidRDefault="003E5E5D">
            <w:pPr>
              <w:widowControl/>
              <w:rPr>
                <w:rFonts w:ascii="Arial" w:hAnsi="Arial" w:cs="Arial"/>
                <w:lang w:val="en-GB"/>
              </w:rPr>
            </w:pPr>
          </w:p>
          <w:p w:rsidR="003E5E5D" w:rsidRDefault="004748B2">
            <w:pPr>
              <w:widowControl/>
              <w:rPr>
                <w:rFonts w:ascii="Arial" w:hAnsi="Arial" w:cs="Arial"/>
                <w:lang w:val="en-GB"/>
              </w:rPr>
            </w:pPr>
            <w:r>
              <w:rPr>
                <w:rFonts w:ascii="Arial" w:hAnsi="Arial" w:cs="Arial"/>
                <w:lang w:val="en-GB"/>
              </w:rPr>
              <w:t xml:space="preserve">Clinical Trial patient? YES    NO </w:t>
            </w:r>
          </w:p>
          <w:p w:rsidR="003E5E5D" w:rsidRDefault="004748B2">
            <w:pPr>
              <w:widowControl/>
            </w:pPr>
            <w:r>
              <w:rPr>
                <w:rFonts w:ascii="Arial" w:hAnsi="Arial" w:cs="Arial"/>
                <w:i/>
                <w:iCs/>
                <w:color w:val="808080"/>
                <w:sz w:val="18"/>
                <w:szCs w:val="18"/>
                <w:lang w:val="en-GB"/>
              </w:rPr>
              <w:t>(Delete 1)</w:t>
            </w:r>
            <w:r>
              <w:rPr>
                <w:rFonts w:ascii="Arial" w:hAnsi="Arial" w:cs="Arial"/>
                <w:i/>
                <w:iCs/>
                <w:color w:val="808080"/>
                <w:lang w:val="en-GB"/>
              </w:rPr>
              <w:t xml:space="preserve">                 </w:t>
            </w:r>
          </w:p>
        </w:tc>
      </w:tr>
    </w:tbl>
    <w:p w:rsidR="003E5E5D" w:rsidRDefault="004748B2">
      <w:pPr>
        <w:widowControl/>
        <w:rPr>
          <w:rFonts w:ascii="Arial" w:hAnsi="Arial" w:cs="Arial"/>
          <w:b/>
          <w:sz w:val="24"/>
          <w:szCs w:val="24"/>
          <w:lang w:val="en-GB"/>
        </w:rPr>
      </w:pPr>
      <w:r>
        <w:rPr>
          <w:rFonts w:ascii="Arial" w:hAnsi="Arial" w:cs="Arial"/>
          <w:b/>
          <w:sz w:val="24"/>
          <w:szCs w:val="24"/>
          <w:lang w:val="en-GB"/>
        </w:rPr>
        <w:t xml:space="preserve">Section 2. Assessment of SACT Use </w:t>
      </w:r>
    </w:p>
    <w:tbl>
      <w:tblPr>
        <w:tblW w:w="5000" w:type="pct"/>
        <w:tblCellMar>
          <w:left w:w="10" w:type="dxa"/>
          <w:right w:w="10" w:type="dxa"/>
        </w:tblCellMar>
        <w:tblLook w:val="0000" w:firstRow="0" w:lastRow="0" w:firstColumn="0" w:lastColumn="0" w:noHBand="0" w:noVBand="0"/>
      </w:tblPr>
      <w:tblGrid>
        <w:gridCol w:w="2187"/>
        <w:gridCol w:w="284"/>
        <w:gridCol w:w="1310"/>
        <w:gridCol w:w="1351"/>
        <w:gridCol w:w="2259"/>
        <w:gridCol w:w="1351"/>
        <w:gridCol w:w="481"/>
        <w:gridCol w:w="568"/>
        <w:gridCol w:w="895"/>
      </w:tblGrid>
      <w:tr w:rsidR="003E5E5D">
        <w:tblPrEx>
          <w:tblCellMar>
            <w:top w:w="0" w:type="dxa"/>
            <w:bottom w:w="0" w:type="dxa"/>
          </w:tblCellMar>
        </w:tblPrEx>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Date of decision to treat</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Enter date/ not documented</w:t>
            </w:r>
          </w:p>
          <w:p w:rsidR="003E5E5D" w:rsidRDefault="004748B2">
            <w:pPr>
              <w:widowControl/>
            </w:pPr>
            <w:r>
              <w:rPr>
                <w:rFonts w:ascii="Arial" w:hAnsi="Arial" w:cs="Arial"/>
                <w:i/>
                <w:iCs/>
                <w:color w:val="808080"/>
                <w:sz w:val="20"/>
                <w:szCs w:val="20"/>
                <w:lang w:val="en-GB"/>
              </w:rPr>
              <w:t>DD/MM/YY /Not doc</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SACT Regimen </w:t>
            </w:r>
            <w:r>
              <w:rPr>
                <w:rFonts w:ascii="Arial" w:hAnsi="Arial" w:cs="Arial"/>
                <w:lang w:val="en-GB"/>
              </w:rPr>
              <w:t xml:space="preserve">and Interval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i.e Gem/carbo q3/52ly</w:t>
            </w:r>
          </w:p>
        </w:tc>
      </w:tr>
      <w:tr w:rsidR="003E5E5D">
        <w:tblPrEx>
          <w:tblCellMar>
            <w:top w:w="0" w:type="dxa"/>
            <w:bottom w:w="0" w:type="dxa"/>
          </w:tblCellMar>
        </w:tblPrEx>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Cycle (inc. number planned)</w:t>
            </w:r>
          </w:p>
          <w:p w:rsidR="003E5E5D" w:rsidRDefault="004748B2">
            <w:pPr>
              <w:widowControl/>
              <w:rPr>
                <w:rFonts w:ascii="Arial" w:hAnsi="Arial" w:cs="Arial"/>
                <w:lang w:val="en-GB"/>
              </w:rPr>
            </w:pPr>
            <w:r>
              <w:rPr>
                <w:rFonts w:ascii="Arial" w:hAnsi="Arial" w:cs="Arial"/>
                <w:lang w:val="en-GB"/>
              </w:rPr>
              <w:t>Regimen listed in the site-specific algorithm</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lang w:val="en-GB"/>
              </w:rPr>
              <w:t xml:space="preserve">Cycle X of Y </w:t>
            </w:r>
          </w:p>
          <w:p w:rsidR="003E5E5D" w:rsidRDefault="004748B2">
            <w:pPr>
              <w:widowControl/>
            </w:pPr>
            <w:r>
              <w:rPr>
                <w:rFonts w:ascii="Arial" w:hAnsi="Arial" w:cs="Arial"/>
                <w:lang w:val="en-GB"/>
              </w:rPr>
              <w:t xml:space="preserve">YES    NO </w:t>
            </w:r>
            <w:r>
              <w:rPr>
                <w:rFonts w:ascii="Arial" w:hAnsi="Arial" w:cs="Arial"/>
                <w:i/>
                <w:iCs/>
                <w:color w:val="808080"/>
                <w:sz w:val="18"/>
                <w:szCs w:val="18"/>
                <w:lang w:val="en-GB"/>
              </w:rPr>
              <w:t>(Delete 1)</w:t>
            </w:r>
            <w:r>
              <w:rPr>
                <w:rFonts w:ascii="Arial" w:hAnsi="Arial" w:cs="Arial"/>
                <w:i/>
                <w:iCs/>
                <w:color w:val="808080"/>
                <w:lang w:val="en-GB"/>
              </w:rPr>
              <w:t xml:space="preserve">                 </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Did death occur within 30 days of final SACT cycle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Please write how many days</w:t>
            </w:r>
          </w:p>
          <w:p w:rsidR="003E5E5D" w:rsidRDefault="004748B2">
            <w:pPr>
              <w:widowControl/>
            </w:pPr>
            <w:r>
              <w:rPr>
                <w:rFonts w:ascii="Arial" w:hAnsi="Arial" w:cs="Arial"/>
                <w:lang w:val="en-GB"/>
              </w:rPr>
              <w:t>YES    NO</w:t>
            </w:r>
          </w:p>
        </w:tc>
      </w:tr>
      <w:tr w:rsidR="003E5E5D">
        <w:tblPrEx>
          <w:tblCellMar>
            <w:top w:w="0" w:type="dxa"/>
            <w:bottom w:w="0" w:type="dxa"/>
          </w:tblCellMar>
        </w:tblPrEx>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Written informed patient consent obtained</w:t>
            </w:r>
          </w:p>
          <w:p w:rsidR="003E5E5D" w:rsidRDefault="004748B2">
            <w:pPr>
              <w:widowControl/>
              <w:rPr>
                <w:rFonts w:ascii="Arial" w:hAnsi="Arial" w:cs="Arial"/>
                <w:lang w:val="en-GB"/>
              </w:rPr>
            </w:pPr>
            <w:r>
              <w:rPr>
                <w:rFonts w:ascii="Arial" w:hAnsi="Arial" w:cs="Arial"/>
                <w:lang w:val="en-GB"/>
              </w:rPr>
              <w:t>(Review consent form and documented toxicities)</w:t>
            </w:r>
          </w:p>
          <w:p w:rsidR="003E5E5D" w:rsidRDefault="004748B2">
            <w:pPr>
              <w:widowControl/>
            </w:pPr>
            <w:r>
              <w:rPr>
                <w:rFonts w:ascii="Arial" w:hAnsi="Arial" w:cs="Arial"/>
                <w:i/>
                <w:iCs/>
                <w:color w:val="808080"/>
                <w:sz w:val="18"/>
                <w:szCs w:val="18"/>
                <w:lang w:val="en-GB"/>
              </w:rPr>
              <w:t>(Delete as required)</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YES    NO</w:t>
            </w:r>
          </w:p>
          <w:p w:rsidR="003E5E5D" w:rsidRDefault="004748B2">
            <w:pPr>
              <w:widowControl/>
              <w:rPr>
                <w:rFonts w:ascii="Arial" w:hAnsi="Arial" w:cs="Arial"/>
                <w:lang w:val="en-GB"/>
              </w:rPr>
            </w:pPr>
            <w:r>
              <w:rPr>
                <w:rFonts w:ascii="Arial" w:hAnsi="Arial" w:cs="Arial"/>
                <w:lang w:val="en-GB"/>
              </w:rPr>
              <w:t>Consent-</w:t>
            </w:r>
          </w:p>
          <w:p w:rsidR="003E5E5D" w:rsidRDefault="004748B2">
            <w:pPr>
              <w:widowControl/>
              <w:rPr>
                <w:rFonts w:ascii="Arial" w:hAnsi="Arial" w:cs="Arial"/>
                <w:lang w:val="en-GB"/>
              </w:rPr>
            </w:pPr>
            <w:r>
              <w:rPr>
                <w:rFonts w:ascii="Arial" w:hAnsi="Arial" w:cs="Arial"/>
                <w:lang w:val="en-GB"/>
              </w:rPr>
              <w:t>Good</w:t>
            </w:r>
          </w:p>
          <w:p w:rsidR="003E5E5D" w:rsidRDefault="004748B2">
            <w:pPr>
              <w:widowControl/>
              <w:rPr>
                <w:rFonts w:ascii="Arial" w:hAnsi="Arial" w:cs="Arial"/>
                <w:lang w:val="en-GB"/>
              </w:rPr>
            </w:pPr>
            <w:r>
              <w:rPr>
                <w:rFonts w:ascii="Arial" w:hAnsi="Arial" w:cs="Arial"/>
                <w:lang w:val="en-GB"/>
              </w:rPr>
              <w:t>Average</w:t>
            </w:r>
          </w:p>
          <w:p w:rsidR="003E5E5D" w:rsidRDefault="004748B2">
            <w:pPr>
              <w:widowControl/>
              <w:rPr>
                <w:rFonts w:ascii="Arial" w:hAnsi="Arial" w:cs="Arial"/>
                <w:lang w:val="en-GB"/>
              </w:rPr>
            </w:pPr>
            <w:r>
              <w:rPr>
                <w:rFonts w:ascii="Arial" w:hAnsi="Arial" w:cs="Arial"/>
                <w:lang w:val="en-GB"/>
              </w:rPr>
              <w:t>Poor</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Grade of person consenting</w:t>
            </w:r>
          </w:p>
          <w:p w:rsidR="003E5E5D" w:rsidRDefault="004748B2">
            <w:pPr>
              <w:widowControl/>
            </w:pPr>
            <w:r>
              <w:rPr>
                <w:rFonts w:ascii="Arial" w:hAnsi="Arial" w:cs="Arial"/>
                <w:i/>
                <w:iCs/>
                <w:color w:val="808080"/>
                <w:sz w:val="18"/>
                <w:szCs w:val="18"/>
                <w:lang w:val="en-GB"/>
              </w:rPr>
              <w:t>(Delete as required)</w:t>
            </w:r>
          </w:p>
          <w:p w:rsidR="003E5E5D" w:rsidRDefault="003E5E5D">
            <w:pPr>
              <w:widowControl/>
              <w:rPr>
                <w:rFonts w:ascii="Arial" w:hAnsi="Arial" w:cs="Arial"/>
                <w:lang w:val="en-GB"/>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Consultant</w:t>
            </w:r>
          </w:p>
          <w:p w:rsidR="003E5E5D" w:rsidRDefault="004748B2">
            <w:pPr>
              <w:widowControl/>
              <w:rPr>
                <w:rFonts w:ascii="Arial" w:hAnsi="Arial" w:cs="Arial"/>
                <w:lang w:val="en-GB"/>
              </w:rPr>
            </w:pPr>
            <w:r>
              <w:rPr>
                <w:rFonts w:ascii="Arial" w:hAnsi="Arial" w:cs="Arial"/>
                <w:lang w:val="en-GB"/>
              </w:rPr>
              <w:t>ST3+</w:t>
            </w:r>
          </w:p>
          <w:p w:rsidR="003E5E5D" w:rsidRDefault="004748B2">
            <w:pPr>
              <w:widowControl/>
              <w:rPr>
                <w:rFonts w:ascii="Arial" w:hAnsi="Arial" w:cs="Arial"/>
                <w:lang w:val="en-GB"/>
              </w:rPr>
            </w:pPr>
            <w:r>
              <w:rPr>
                <w:rFonts w:ascii="Arial" w:hAnsi="Arial" w:cs="Arial"/>
                <w:lang w:val="en-GB"/>
              </w:rPr>
              <w:t>Nurse</w:t>
            </w:r>
          </w:p>
          <w:p w:rsidR="003E5E5D" w:rsidRDefault="004748B2">
            <w:pPr>
              <w:widowControl/>
              <w:rPr>
                <w:rFonts w:ascii="Arial" w:hAnsi="Arial" w:cs="Arial"/>
                <w:lang w:val="en-GB"/>
              </w:rPr>
            </w:pPr>
            <w:r>
              <w:rPr>
                <w:rFonts w:ascii="Arial" w:hAnsi="Arial" w:cs="Arial"/>
                <w:lang w:val="en-GB"/>
              </w:rPr>
              <w:t>Other-</w:t>
            </w:r>
          </w:p>
        </w:tc>
      </w:tr>
      <w:tr w:rsidR="003E5E5D">
        <w:tblPrEx>
          <w:tblCellMar>
            <w:top w:w="0" w:type="dxa"/>
            <w:bottom w:w="0" w:type="dxa"/>
          </w:tblCellMar>
        </w:tblPrEx>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ECOG pre cycle 1 (at consent)</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PS= </w:t>
            </w:r>
            <w:r>
              <w:rPr>
                <w:rFonts w:ascii="Arial" w:hAnsi="Arial" w:cs="Arial"/>
                <w:i/>
                <w:iCs/>
                <w:color w:val="808080"/>
                <w:lang w:val="en-GB"/>
              </w:rPr>
              <w:t>x/Not doc</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ECOG at final cycle</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PS= </w:t>
            </w:r>
            <w:r>
              <w:rPr>
                <w:rFonts w:ascii="Arial" w:hAnsi="Arial" w:cs="Arial"/>
                <w:i/>
                <w:iCs/>
                <w:color w:val="808080"/>
                <w:lang w:val="en-GB"/>
              </w:rPr>
              <w:t>x/Not doc</w:t>
            </w:r>
          </w:p>
        </w:tc>
      </w:tr>
      <w:tr w:rsidR="003E5E5D">
        <w:tblPrEx>
          <w:tblCellMar>
            <w:top w:w="0" w:type="dxa"/>
            <w:bottom w:w="0" w:type="dxa"/>
          </w:tblCellMar>
        </w:tblPrEx>
        <w:trPr>
          <w:trHeight w:val="1294"/>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Last SACT cycle prescribed by whom?</w:t>
            </w:r>
          </w:p>
          <w:p w:rsidR="003E5E5D" w:rsidRDefault="004748B2">
            <w:pPr>
              <w:widowControl/>
            </w:pPr>
            <w:r>
              <w:rPr>
                <w:rFonts w:ascii="Arial" w:hAnsi="Arial" w:cs="Arial"/>
                <w:i/>
                <w:iCs/>
                <w:color w:val="808080"/>
                <w:sz w:val="18"/>
                <w:szCs w:val="18"/>
                <w:lang w:val="en-GB"/>
              </w:rPr>
              <w:t>(Delete 3 choices)</w:t>
            </w:r>
          </w:p>
          <w:p w:rsidR="003E5E5D" w:rsidRDefault="003E5E5D">
            <w:pPr>
              <w:widowControl/>
              <w:rPr>
                <w:rFonts w:ascii="Arial" w:hAnsi="Arial" w:cs="Arial"/>
                <w:lang w:val="en-GB"/>
              </w:rPr>
            </w:pP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Consultant </w:t>
            </w:r>
          </w:p>
          <w:p w:rsidR="003E5E5D" w:rsidRDefault="004748B2">
            <w:pPr>
              <w:widowControl/>
              <w:rPr>
                <w:rFonts w:ascii="Arial" w:hAnsi="Arial" w:cs="Arial"/>
                <w:lang w:val="en-GB"/>
              </w:rPr>
            </w:pPr>
            <w:r>
              <w:rPr>
                <w:rFonts w:ascii="Arial" w:hAnsi="Arial" w:cs="Arial"/>
                <w:lang w:val="en-GB"/>
              </w:rPr>
              <w:t>ST3+</w:t>
            </w:r>
          </w:p>
          <w:p w:rsidR="003E5E5D" w:rsidRDefault="004748B2">
            <w:pPr>
              <w:widowControl/>
              <w:rPr>
                <w:rFonts w:ascii="Arial" w:hAnsi="Arial" w:cs="Arial"/>
                <w:lang w:val="en-GB"/>
              </w:rPr>
            </w:pPr>
            <w:r>
              <w:rPr>
                <w:rFonts w:ascii="Arial" w:hAnsi="Arial" w:cs="Arial"/>
                <w:lang w:val="en-GB"/>
              </w:rPr>
              <w:t>Nurse</w:t>
            </w:r>
          </w:p>
          <w:p w:rsidR="003E5E5D" w:rsidRDefault="004748B2">
            <w:pPr>
              <w:widowControl/>
              <w:rPr>
                <w:rFonts w:ascii="Arial" w:hAnsi="Arial" w:cs="Arial"/>
                <w:lang w:val="en-GB"/>
              </w:rPr>
            </w:pPr>
            <w:r>
              <w:rPr>
                <w:rFonts w:ascii="Arial" w:hAnsi="Arial" w:cs="Arial"/>
                <w:lang w:val="en-GB"/>
              </w:rPr>
              <w:t>Other-</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SACT prescription signed by:</w:t>
            </w:r>
          </w:p>
          <w:p w:rsidR="003E5E5D" w:rsidRDefault="004748B2">
            <w:pPr>
              <w:widowControl/>
            </w:pPr>
            <w:r>
              <w:rPr>
                <w:rFonts w:ascii="Arial" w:hAnsi="Arial" w:cs="Arial"/>
                <w:i/>
                <w:iCs/>
                <w:color w:val="808080"/>
                <w:sz w:val="18"/>
                <w:szCs w:val="18"/>
                <w:lang w:val="en-GB"/>
              </w:rPr>
              <w:t>(Delete as required)</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Approved doctor</w:t>
            </w:r>
          </w:p>
          <w:p w:rsidR="003E5E5D" w:rsidRDefault="004748B2">
            <w:pPr>
              <w:widowControl/>
              <w:rPr>
                <w:rFonts w:ascii="Arial" w:hAnsi="Arial" w:cs="Arial"/>
                <w:lang w:val="en-GB"/>
              </w:rPr>
            </w:pPr>
            <w:r>
              <w:rPr>
                <w:rFonts w:ascii="Arial" w:hAnsi="Arial" w:cs="Arial"/>
                <w:lang w:val="en-GB"/>
              </w:rPr>
              <w:t>Approved pharmacist</w:t>
            </w:r>
          </w:p>
          <w:p w:rsidR="003E5E5D" w:rsidRDefault="004748B2">
            <w:pPr>
              <w:widowControl/>
              <w:rPr>
                <w:rFonts w:ascii="Arial" w:hAnsi="Arial" w:cs="Arial"/>
                <w:lang w:val="en-GB"/>
              </w:rPr>
            </w:pPr>
            <w:r>
              <w:rPr>
                <w:rFonts w:ascii="Arial" w:hAnsi="Arial" w:cs="Arial"/>
                <w:lang w:val="en-GB"/>
              </w:rPr>
              <w:t>Other</w:t>
            </w:r>
          </w:p>
        </w:tc>
      </w:tr>
      <w:tr w:rsidR="003E5E5D">
        <w:tblPrEx>
          <w:tblCellMar>
            <w:top w:w="0" w:type="dxa"/>
            <w:bottom w:w="0" w:type="dxa"/>
          </w:tblCellMar>
        </w:tblPrEx>
        <w:trPr>
          <w:trHeight w:val="516"/>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Written protocol available </w:t>
            </w:r>
            <w:r>
              <w:rPr>
                <w:rFonts w:ascii="Arial" w:hAnsi="Arial" w:cs="Arial"/>
                <w:lang w:val="en-GB"/>
              </w:rPr>
              <w:t>for this regimen?</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(Delete 1 choice)</w:t>
            </w:r>
          </w:p>
          <w:p w:rsidR="003E5E5D" w:rsidRDefault="004748B2">
            <w:pPr>
              <w:widowControl/>
            </w:pPr>
            <w:r>
              <w:rPr>
                <w:rFonts w:ascii="Arial" w:hAnsi="Arial" w:cs="Arial"/>
                <w:lang w:val="en-GB"/>
              </w:rPr>
              <w:t xml:space="preserve">Yes     No   </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Was there an appropriate response assessment to SACT documented</w:t>
            </w:r>
          </w:p>
          <w:p w:rsidR="003E5E5D" w:rsidRDefault="004748B2">
            <w:pPr>
              <w:widowControl/>
            </w:pPr>
            <w:r>
              <w:rPr>
                <w:rFonts w:ascii="Arial" w:hAnsi="Arial" w:cs="Arial"/>
                <w:i/>
                <w:iCs/>
                <w:color w:val="808080"/>
                <w:sz w:val="18"/>
                <w:szCs w:val="18"/>
                <w:lang w:val="en-GB"/>
              </w:rPr>
              <w:t>(Delete 1)</w:t>
            </w:r>
          </w:p>
        </w:tc>
        <w:tc>
          <w:tcPr>
            <w:tcW w:w="14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YES    NO</w:t>
            </w:r>
          </w:p>
          <w:p w:rsidR="003E5E5D" w:rsidRDefault="004748B2">
            <w:pPr>
              <w:widowControl/>
              <w:rPr>
                <w:rFonts w:ascii="Arial" w:hAnsi="Arial" w:cs="Arial"/>
                <w:lang w:val="en-GB"/>
              </w:rPr>
            </w:pPr>
            <w:r>
              <w:rPr>
                <w:rFonts w:ascii="Arial" w:hAnsi="Arial" w:cs="Arial"/>
                <w:lang w:val="en-GB"/>
              </w:rPr>
              <w:t xml:space="preserve">Comment - </w:t>
            </w:r>
          </w:p>
        </w:tc>
      </w:tr>
      <w:tr w:rsidR="003E5E5D">
        <w:tblPrEx>
          <w:tblCellMar>
            <w:top w:w="0" w:type="dxa"/>
            <w:bottom w:w="0" w:type="dxa"/>
          </w:tblCellMar>
        </w:tblPrEx>
        <w:trPr>
          <w:trHeight w:val="516"/>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Was there a deviation from protocol?</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(Delete 1 choice)</w:t>
            </w:r>
          </w:p>
          <w:p w:rsidR="003E5E5D" w:rsidRDefault="004748B2">
            <w:pPr>
              <w:widowControl/>
              <w:rPr>
                <w:rFonts w:ascii="Arial" w:hAnsi="Arial" w:cs="Arial"/>
                <w:lang w:val="en-GB"/>
              </w:rPr>
            </w:pPr>
            <w:r>
              <w:rPr>
                <w:rFonts w:ascii="Arial" w:hAnsi="Arial" w:cs="Arial"/>
                <w:lang w:val="en-GB"/>
              </w:rPr>
              <w:t xml:space="preserve">Yes     No   </w:t>
            </w:r>
          </w:p>
          <w:p w:rsidR="003E5E5D" w:rsidRDefault="004748B2">
            <w:pPr>
              <w:widowControl/>
            </w:pPr>
            <w:r>
              <w:rPr>
                <w:rFonts w:ascii="Arial" w:hAnsi="Arial" w:cs="Arial"/>
                <w:i/>
                <w:iCs/>
                <w:color w:val="808080"/>
                <w:sz w:val="18"/>
                <w:szCs w:val="18"/>
                <w:lang w:val="en-GB"/>
              </w:rPr>
              <w:t>Comment-</w:t>
            </w: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14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r>
      <w:tr w:rsidR="003E5E5D">
        <w:tblPrEx>
          <w:tblCellMar>
            <w:top w:w="0" w:type="dxa"/>
            <w:bottom w:w="0" w:type="dxa"/>
          </w:tblCellMar>
        </w:tblPrEx>
        <w:trPr>
          <w:trHeight w:val="930"/>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Was dose appropriate for:</w:t>
            </w:r>
          </w:p>
          <w:p w:rsidR="003E5E5D" w:rsidRDefault="004748B2">
            <w:pPr>
              <w:widowControl/>
            </w:pPr>
            <w:r>
              <w:rPr>
                <w:rFonts w:ascii="Arial" w:hAnsi="Arial" w:cs="Arial"/>
                <w:i/>
                <w:iCs/>
                <w:color w:val="808080"/>
                <w:sz w:val="18"/>
                <w:szCs w:val="18"/>
                <w:lang w:val="en-GB"/>
              </w:rPr>
              <w:t>(state yes/no)</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BSA/weight accounting for any dose reduction</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FBC</w:t>
            </w:r>
          </w:p>
          <w:p w:rsidR="003E5E5D" w:rsidRDefault="003E5E5D">
            <w:pPr>
              <w:widowControl/>
              <w:rPr>
                <w:rFonts w:ascii="Arial" w:hAnsi="Arial" w:cs="Arial"/>
                <w:lang w:val="en-GB"/>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Renal function</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Hepatic function</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Cardiac function</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Other?</w:t>
            </w:r>
          </w:p>
        </w:tc>
      </w:tr>
      <w:tr w:rsidR="003E5E5D">
        <w:tblPrEx>
          <w:tblCellMar>
            <w:top w:w="0" w:type="dxa"/>
            <w:bottom w:w="0" w:type="dxa"/>
          </w:tblCellMar>
        </w:tblPrEx>
        <w:trPr>
          <w:trHeight w:val="930"/>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Please give detail if answer no above</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r>
      <w:tr w:rsidR="003E5E5D">
        <w:tblPrEx>
          <w:tblCellMar>
            <w:top w:w="0" w:type="dxa"/>
            <w:bottom w:w="0" w:type="dxa"/>
          </w:tblCellMar>
        </w:tblPrEx>
        <w:trPr>
          <w:trHeight w:val="1294"/>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Where there any Grade 3/4 toxicities prior to final SACT cycle </w:t>
            </w:r>
          </w:p>
          <w:p w:rsidR="003E5E5D" w:rsidRDefault="004748B2">
            <w:pPr>
              <w:widowControl/>
            </w:pPr>
            <w:r>
              <w:rPr>
                <w:rFonts w:ascii="Arial" w:hAnsi="Arial" w:cs="Arial"/>
                <w:i/>
                <w:iCs/>
                <w:color w:val="808080"/>
                <w:sz w:val="18"/>
                <w:szCs w:val="18"/>
                <w:lang w:val="en-GB"/>
              </w:rPr>
              <w:t>(Delete as required)</w:t>
            </w:r>
          </w:p>
          <w:p w:rsidR="003E5E5D" w:rsidRDefault="003E5E5D">
            <w:pPr>
              <w:widowControl/>
              <w:rPr>
                <w:rFonts w:ascii="Arial" w:hAnsi="Arial" w:cs="Arial"/>
                <w:lang w:val="en-GB"/>
              </w:rPr>
            </w:pP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Not</w:t>
            </w:r>
            <w:r>
              <w:rPr>
                <w:rFonts w:ascii="Arial" w:hAnsi="Arial" w:cs="Arial"/>
                <w:lang w:val="en-GB"/>
              </w:rPr>
              <w:t xml:space="preserve"> applicable (1</w:t>
            </w:r>
            <w:r>
              <w:rPr>
                <w:rFonts w:ascii="Arial" w:hAnsi="Arial" w:cs="Arial"/>
                <w:vertAlign w:val="superscript"/>
                <w:lang w:val="en-GB"/>
              </w:rPr>
              <w:t>st</w:t>
            </w:r>
            <w:r>
              <w:rPr>
                <w:rFonts w:ascii="Arial" w:hAnsi="Arial" w:cs="Arial"/>
                <w:lang w:val="en-GB"/>
              </w:rPr>
              <w:t xml:space="preserve"> cycle)</w:t>
            </w:r>
          </w:p>
          <w:p w:rsidR="003E5E5D" w:rsidRDefault="004748B2">
            <w:pPr>
              <w:widowControl/>
              <w:rPr>
                <w:rFonts w:ascii="Arial" w:hAnsi="Arial" w:cs="Arial"/>
                <w:lang w:val="en-GB"/>
              </w:rPr>
            </w:pPr>
            <w:r>
              <w:rPr>
                <w:rFonts w:ascii="Arial" w:hAnsi="Arial" w:cs="Arial"/>
                <w:lang w:val="en-GB"/>
              </w:rPr>
              <w:t>None documented</w:t>
            </w:r>
          </w:p>
          <w:p w:rsidR="003E5E5D" w:rsidRDefault="004748B2">
            <w:pPr>
              <w:widowControl/>
              <w:rPr>
                <w:rFonts w:ascii="Arial" w:hAnsi="Arial" w:cs="Arial"/>
                <w:lang w:val="en-GB"/>
              </w:rPr>
            </w:pPr>
            <w:r>
              <w:rPr>
                <w:rFonts w:ascii="Arial" w:hAnsi="Arial" w:cs="Arial"/>
                <w:lang w:val="en-GB"/>
              </w:rPr>
              <w:t>Yes -</w:t>
            </w:r>
          </w:p>
          <w:p w:rsidR="003E5E5D" w:rsidRDefault="003E5E5D">
            <w:pPr>
              <w:widowControl/>
              <w:rPr>
                <w:rFonts w:ascii="Arial" w:hAnsi="Arial" w:cs="Arial"/>
                <w:i/>
                <w:iCs/>
                <w:color w:val="808080"/>
                <w:lang w:val="en-GB"/>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In your opinion was the appropriate dose administered i.e. dose reduction if required</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r>
      <w:tr w:rsidR="003E5E5D">
        <w:tblPrEx>
          <w:tblCellMar>
            <w:top w:w="0" w:type="dxa"/>
            <w:bottom w:w="0" w:type="dxa"/>
          </w:tblCellMar>
        </w:tblPrEx>
        <w:trPr>
          <w:trHeight w:val="1294"/>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In retrospect was the decision to treat with this regimen appropriate: </w:t>
            </w: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YES      NO</w:t>
            </w:r>
          </w:p>
          <w:p w:rsidR="003E5E5D" w:rsidRDefault="004748B2">
            <w:pPr>
              <w:widowControl/>
            </w:pPr>
            <w:r>
              <w:rPr>
                <w:rFonts w:ascii="Arial" w:hAnsi="Arial" w:cs="Arial"/>
                <w:lang w:val="en-GB"/>
              </w:rPr>
              <w:t>Comments -</w:t>
            </w:r>
          </w:p>
        </w:tc>
        <w:tc>
          <w:tcPr>
            <w:tcW w:w="32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In retrospect </w:t>
            </w:r>
            <w:r>
              <w:rPr>
                <w:rFonts w:ascii="Arial" w:hAnsi="Arial" w:cs="Arial"/>
                <w:lang w:val="en-GB"/>
              </w:rPr>
              <w:t xml:space="preserve">was the last SACT administration appropriate: </w:t>
            </w: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YES              NO</w:t>
            </w:r>
          </w:p>
          <w:p w:rsidR="003E5E5D" w:rsidRDefault="004748B2">
            <w:pPr>
              <w:widowControl/>
              <w:rPr>
                <w:rFonts w:ascii="Arial" w:hAnsi="Arial" w:cs="Arial"/>
                <w:lang w:val="en-GB"/>
              </w:rPr>
            </w:pPr>
            <w:r>
              <w:rPr>
                <w:rFonts w:ascii="Arial" w:hAnsi="Arial" w:cs="Arial"/>
                <w:lang w:val="en-GB"/>
              </w:rPr>
              <w:t>Comments -</w:t>
            </w:r>
          </w:p>
        </w:tc>
      </w:tr>
    </w:tbl>
    <w:p w:rsidR="003E5E5D" w:rsidRDefault="004748B2">
      <w:pPr>
        <w:widowControl/>
        <w:rPr>
          <w:rFonts w:ascii="Arial" w:hAnsi="Arial" w:cs="Arial"/>
          <w:b/>
          <w:sz w:val="24"/>
          <w:szCs w:val="24"/>
          <w:lang w:val="en-GB"/>
        </w:rPr>
      </w:pPr>
      <w:r>
        <w:rPr>
          <w:rFonts w:ascii="Arial" w:hAnsi="Arial" w:cs="Arial"/>
          <w:b/>
          <w:sz w:val="24"/>
          <w:szCs w:val="24"/>
          <w:lang w:val="en-GB"/>
        </w:rPr>
        <w:t>Section 3. Assessment of final hospital admission (if applicable) and cause of death</w:t>
      </w:r>
    </w:p>
    <w:tbl>
      <w:tblPr>
        <w:tblW w:w="5000" w:type="pct"/>
        <w:tblCellMar>
          <w:left w:w="10" w:type="dxa"/>
          <w:right w:w="10" w:type="dxa"/>
        </w:tblCellMar>
        <w:tblLook w:val="0000" w:firstRow="0" w:lastRow="0" w:firstColumn="0" w:lastColumn="0" w:noHBand="0" w:noVBand="0"/>
      </w:tblPr>
      <w:tblGrid>
        <w:gridCol w:w="2967"/>
        <w:gridCol w:w="2522"/>
        <w:gridCol w:w="2184"/>
        <w:gridCol w:w="3013"/>
      </w:tblGrid>
      <w:tr w:rsidR="003E5E5D">
        <w:tblPrEx>
          <w:tblCellMar>
            <w:top w:w="0" w:type="dxa"/>
            <w:bottom w:w="0" w:type="dxa"/>
          </w:tblCellMar>
        </w:tblPrEx>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Date of death </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DD/MM/YY</w:t>
            </w:r>
          </w:p>
          <w:p w:rsidR="003E5E5D" w:rsidRDefault="003E5E5D">
            <w:pPr>
              <w:widowControl/>
              <w:rPr>
                <w:rFonts w:ascii="Arial" w:hAnsi="Arial" w:cs="Arial"/>
                <w:lang w:val="en-GB"/>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Place of Death </w:t>
            </w:r>
          </w:p>
          <w:p w:rsidR="003E5E5D" w:rsidRDefault="004748B2">
            <w:pPr>
              <w:widowControl/>
            </w:pPr>
            <w:r>
              <w:rPr>
                <w:rFonts w:ascii="Arial" w:hAnsi="Arial" w:cs="Arial"/>
                <w:i/>
                <w:iCs/>
                <w:color w:val="808080"/>
                <w:sz w:val="18"/>
                <w:szCs w:val="18"/>
                <w:lang w:val="en-GB"/>
              </w:rPr>
              <w:t>(Delete 3 choices)</w:t>
            </w:r>
          </w:p>
          <w:p w:rsidR="003E5E5D" w:rsidRDefault="003E5E5D">
            <w:pPr>
              <w:widowControl/>
              <w:rPr>
                <w:rFonts w:ascii="Arial" w:hAnsi="Arial" w:cs="Arial"/>
                <w:lang w:val="en-GB"/>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Hospital Home Hospice</w:t>
            </w:r>
          </w:p>
          <w:p w:rsidR="003E5E5D" w:rsidRDefault="004748B2">
            <w:pPr>
              <w:widowControl/>
            </w:pPr>
            <w:r>
              <w:rPr>
                <w:rFonts w:ascii="Arial" w:hAnsi="Arial" w:cs="Arial"/>
                <w:lang w:val="en-GB"/>
              </w:rPr>
              <w:t>Other -</w:t>
            </w:r>
          </w:p>
        </w:tc>
      </w:tr>
      <w:tr w:rsidR="003E5E5D">
        <w:tblPrEx>
          <w:tblCellMar>
            <w:top w:w="0" w:type="dxa"/>
            <w:bottom w:w="0" w:type="dxa"/>
          </w:tblCellMar>
        </w:tblPrEx>
        <w:trPr>
          <w:trHeight w:val="428"/>
        </w:trPr>
        <w:tc>
          <w:tcPr>
            <w:tcW w:w="29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Emergency admission prior to death </w:t>
            </w:r>
            <w:r>
              <w:rPr>
                <w:rFonts w:ascii="Arial" w:hAnsi="Arial" w:cs="Arial"/>
                <w:i/>
                <w:iCs/>
                <w:color w:val="808080"/>
                <w:sz w:val="18"/>
                <w:szCs w:val="18"/>
                <w:lang w:val="en-GB"/>
              </w:rPr>
              <w:t>(Delete 1)</w:t>
            </w: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4748B2">
            <w:pPr>
              <w:widowControl/>
              <w:rPr>
                <w:rFonts w:ascii="Arial" w:hAnsi="Arial" w:cs="Arial"/>
                <w:lang w:val="en-GB"/>
              </w:rPr>
            </w:pPr>
            <w:r>
              <w:rPr>
                <w:rFonts w:ascii="Arial" w:hAnsi="Arial" w:cs="Arial"/>
                <w:lang w:val="en-GB"/>
              </w:rPr>
              <w:t>YES         NO</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Date:  DD/MM/YY</w:t>
            </w:r>
          </w:p>
          <w:p w:rsidR="003E5E5D" w:rsidRDefault="003E5E5D">
            <w:pPr>
              <w:widowControl/>
              <w:rPr>
                <w:rFonts w:ascii="Arial" w:hAnsi="Arial" w:cs="Arial"/>
                <w:lang w:val="en-GB"/>
              </w:rPr>
            </w:pPr>
          </w:p>
          <w:p w:rsidR="003E5E5D" w:rsidRDefault="003E5E5D">
            <w:pPr>
              <w:widowControl/>
              <w:rPr>
                <w:rFonts w:ascii="Arial" w:hAnsi="Arial" w:cs="Arial"/>
                <w:lang w:val="en-GB"/>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Comment on communication with chemotherapy helpline/acute oncology/on-call onc/haem teams </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iCs/>
                <w:color w:val="808080"/>
                <w:sz w:val="18"/>
                <w:szCs w:val="18"/>
                <w:lang w:val="en-GB"/>
              </w:rPr>
            </w:pPr>
          </w:p>
        </w:tc>
      </w:tr>
      <w:tr w:rsidR="003E5E5D">
        <w:tblPrEx>
          <w:tblCellMar>
            <w:top w:w="0" w:type="dxa"/>
            <w:bottom w:w="0" w:type="dxa"/>
          </w:tblCellMar>
        </w:tblPrEx>
        <w:trPr>
          <w:trHeight w:val="428"/>
        </w:trPr>
        <w:tc>
          <w:tcPr>
            <w:tcW w:w="2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Length of admission</w:t>
            </w:r>
          </w:p>
          <w:p w:rsidR="003E5E5D" w:rsidRDefault="004748B2">
            <w:pPr>
              <w:widowControl/>
              <w:rPr>
                <w:rFonts w:ascii="Arial" w:hAnsi="Arial" w:cs="Arial"/>
                <w:lang w:val="en-GB"/>
              </w:rPr>
            </w:pPr>
            <w:r>
              <w:rPr>
                <w:rFonts w:ascii="Arial" w:hAnsi="Arial" w:cs="Arial"/>
                <w:lang w:val="en-GB"/>
              </w:rPr>
              <w:t xml:space="preserve">                  Days</w:t>
            </w:r>
          </w:p>
        </w:tc>
        <w:tc>
          <w:tcPr>
            <w:tcW w:w="2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lang w:val="en-GB"/>
              </w:rPr>
            </w:pPr>
          </w:p>
        </w:tc>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iCs/>
                <w:color w:val="808080"/>
                <w:sz w:val="18"/>
                <w:szCs w:val="18"/>
                <w:lang w:val="en-GB"/>
              </w:rPr>
            </w:pPr>
          </w:p>
        </w:tc>
      </w:tr>
      <w:tr w:rsidR="003E5E5D">
        <w:tblPrEx>
          <w:tblCellMar>
            <w:top w:w="0" w:type="dxa"/>
            <w:bottom w:w="0" w:type="dxa"/>
          </w:tblCellMar>
        </w:tblPrEx>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Cause of death as per </w:t>
            </w:r>
            <w:r>
              <w:rPr>
                <w:rFonts w:ascii="Arial" w:hAnsi="Arial" w:cs="Arial"/>
                <w:lang w:val="en-GB"/>
              </w:rPr>
              <w:t>your assessment</w:t>
            </w:r>
          </w:p>
          <w:p w:rsidR="003E5E5D" w:rsidRDefault="003E5E5D">
            <w:pPr>
              <w:widowControl/>
              <w:rPr>
                <w:rFonts w:ascii="Arial" w:hAnsi="Arial" w:cs="Arial"/>
                <w:lang w:val="en-GB"/>
              </w:rPr>
            </w:pPr>
          </w:p>
          <w:p w:rsidR="003E5E5D" w:rsidRDefault="003E5E5D">
            <w:pPr>
              <w:widowControl/>
              <w:rPr>
                <w:rFonts w:ascii="Arial" w:hAnsi="Arial" w:cs="Arial"/>
                <w:lang w:val="en-GB"/>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Cause of death as per death certificate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iCs/>
                <w:color w:val="808080"/>
                <w:sz w:val="18"/>
                <w:szCs w:val="18"/>
                <w:lang w:val="en-GB"/>
              </w:rPr>
            </w:pPr>
          </w:p>
        </w:tc>
      </w:tr>
      <w:tr w:rsidR="003E5E5D">
        <w:tblPrEx>
          <w:tblCellMar>
            <w:top w:w="0" w:type="dxa"/>
            <w:bottom w:w="0" w:type="dxa"/>
          </w:tblCellMar>
        </w:tblPrEx>
        <w:trPr>
          <w:trHeight w:val="1294"/>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Death likely related to recent SACT</w:t>
            </w:r>
          </w:p>
          <w:p w:rsidR="003E5E5D" w:rsidRDefault="004748B2">
            <w:pPr>
              <w:widowControl/>
            </w:pPr>
            <w:r>
              <w:rPr>
                <w:rFonts w:ascii="Arial" w:hAnsi="Arial" w:cs="Arial"/>
                <w:i/>
                <w:iCs/>
                <w:color w:val="808080"/>
                <w:sz w:val="18"/>
                <w:szCs w:val="18"/>
                <w:lang w:val="en-GB"/>
              </w:rPr>
              <w:t>(Delete 3 choices)</w:t>
            </w:r>
          </w:p>
          <w:p w:rsidR="003E5E5D" w:rsidRDefault="003E5E5D">
            <w:pPr>
              <w:widowControl/>
              <w:rPr>
                <w:rFonts w:ascii="Arial" w:hAnsi="Arial" w:cs="Arial"/>
                <w:lang w:val="en-GB"/>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Definitely </w:t>
            </w:r>
          </w:p>
          <w:p w:rsidR="003E5E5D" w:rsidRDefault="004748B2">
            <w:pPr>
              <w:widowControl/>
              <w:rPr>
                <w:rFonts w:ascii="Arial" w:hAnsi="Arial" w:cs="Arial"/>
                <w:lang w:val="en-GB"/>
              </w:rPr>
            </w:pPr>
            <w:r>
              <w:rPr>
                <w:rFonts w:ascii="Arial" w:hAnsi="Arial" w:cs="Arial"/>
                <w:lang w:val="en-GB"/>
              </w:rPr>
              <w:t xml:space="preserve">Probably </w:t>
            </w:r>
          </w:p>
          <w:p w:rsidR="003E5E5D" w:rsidRDefault="004748B2">
            <w:pPr>
              <w:widowControl/>
              <w:rPr>
                <w:rFonts w:ascii="Arial" w:hAnsi="Arial" w:cs="Arial"/>
                <w:lang w:val="en-GB"/>
              </w:rPr>
            </w:pPr>
            <w:r>
              <w:rPr>
                <w:rFonts w:ascii="Arial" w:hAnsi="Arial" w:cs="Arial"/>
                <w:lang w:val="en-GB"/>
              </w:rPr>
              <w:t>Possibly</w:t>
            </w:r>
          </w:p>
          <w:p w:rsidR="003E5E5D" w:rsidRDefault="004748B2">
            <w:pPr>
              <w:widowControl/>
              <w:rPr>
                <w:rFonts w:ascii="Arial" w:hAnsi="Arial" w:cs="Arial"/>
                <w:lang w:val="en-GB"/>
              </w:rPr>
            </w:pPr>
            <w:r>
              <w:rPr>
                <w:rFonts w:ascii="Arial" w:hAnsi="Arial" w:cs="Arial"/>
                <w:lang w:val="en-GB"/>
              </w:rPr>
              <w:t>No</w:t>
            </w:r>
          </w:p>
          <w:p w:rsidR="003E5E5D" w:rsidRDefault="004748B2">
            <w:pPr>
              <w:widowControl/>
              <w:rPr>
                <w:rFonts w:ascii="Arial" w:hAnsi="Arial" w:cs="Arial"/>
                <w:lang w:val="en-GB"/>
              </w:rPr>
            </w:pPr>
            <w:r>
              <w:rPr>
                <w:rFonts w:ascii="Arial" w:hAnsi="Arial" w:cs="Arial"/>
                <w:lang w:val="en-GB"/>
              </w:rPr>
              <w:t>Comment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b/>
                <w:lang w:val="en-GB"/>
              </w:rPr>
            </w:pPr>
            <w:r>
              <w:rPr>
                <w:rFonts w:ascii="Arial" w:hAnsi="Arial" w:cs="Arial"/>
                <w:b/>
                <w:lang w:val="en-GB"/>
              </w:rPr>
              <w:t xml:space="preserve">Death reported to coroner if SACT contributory to death </w:t>
            </w:r>
          </w:p>
          <w:p w:rsidR="003E5E5D" w:rsidRDefault="004748B2">
            <w:pPr>
              <w:widowControl/>
            </w:pPr>
            <w:r>
              <w:rPr>
                <w:rFonts w:ascii="Arial" w:hAnsi="Arial" w:cs="Arial"/>
                <w:i/>
                <w:iCs/>
                <w:color w:val="808080"/>
                <w:sz w:val="18"/>
                <w:szCs w:val="18"/>
                <w:lang w:val="en-GB"/>
              </w:rPr>
              <w:t>(Delete 3 choices)</w:t>
            </w:r>
          </w:p>
          <w:p w:rsidR="003E5E5D" w:rsidRDefault="003E5E5D">
            <w:pPr>
              <w:widowControl/>
              <w:rPr>
                <w:rFonts w:ascii="Arial" w:hAnsi="Arial" w:cs="Arial"/>
                <w:lang w:val="en-GB"/>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Yes</w:t>
            </w:r>
          </w:p>
          <w:p w:rsidR="003E5E5D" w:rsidRDefault="004748B2">
            <w:pPr>
              <w:widowControl/>
              <w:rPr>
                <w:rFonts w:ascii="Arial" w:hAnsi="Arial" w:cs="Arial"/>
                <w:lang w:val="en-GB"/>
              </w:rPr>
            </w:pPr>
            <w:r>
              <w:rPr>
                <w:rFonts w:ascii="Arial" w:hAnsi="Arial" w:cs="Arial"/>
                <w:lang w:val="en-GB"/>
              </w:rPr>
              <w:t>No</w:t>
            </w:r>
          </w:p>
          <w:p w:rsidR="003E5E5D" w:rsidRDefault="004748B2">
            <w:pPr>
              <w:widowControl/>
              <w:rPr>
                <w:rFonts w:ascii="Arial" w:hAnsi="Arial" w:cs="Arial"/>
                <w:lang w:val="en-GB"/>
              </w:rPr>
            </w:pPr>
            <w:r>
              <w:rPr>
                <w:rFonts w:ascii="Arial" w:hAnsi="Arial" w:cs="Arial"/>
                <w:lang w:val="en-GB"/>
              </w:rPr>
              <w:t>Unknown</w:t>
            </w:r>
          </w:p>
          <w:p w:rsidR="003E5E5D" w:rsidRDefault="004748B2">
            <w:pPr>
              <w:widowControl/>
              <w:rPr>
                <w:rFonts w:ascii="Arial" w:hAnsi="Arial" w:cs="Arial"/>
                <w:lang w:val="en-GB"/>
              </w:rPr>
            </w:pPr>
            <w:r>
              <w:rPr>
                <w:rFonts w:ascii="Arial" w:hAnsi="Arial" w:cs="Arial"/>
                <w:lang w:val="en-GB"/>
              </w:rPr>
              <w:t>Not required</w:t>
            </w:r>
          </w:p>
        </w:tc>
      </w:tr>
      <w:tr w:rsidR="003E5E5D">
        <w:tblPrEx>
          <w:tblCellMar>
            <w:top w:w="0" w:type="dxa"/>
            <w:bottom w:w="0" w:type="dxa"/>
          </w:tblCellMar>
        </w:tblPrEx>
        <w:trPr>
          <w:trHeight w:val="1294"/>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Neutropenic Sepsis </w:t>
            </w:r>
          </w:p>
          <w:p w:rsidR="003E5E5D" w:rsidRDefault="004748B2">
            <w:pPr>
              <w:widowControl/>
              <w:rPr>
                <w:rFonts w:ascii="Arial" w:hAnsi="Arial" w:cs="Arial"/>
                <w:lang w:val="en-GB"/>
              </w:rPr>
            </w:pPr>
            <w:r>
              <w:rPr>
                <w:rFonts w:ascii="Arial" w:hAnsi="Arial" w:cs="Arial"/>
                <w:lang w:val="en-GB"/>
              </w:rPr>
              <w:t>(prior to death)</w:t>
            </w:r>
          </w:p>
          <w:p w:rsidR="003E5E5D" w:rsidRDefault="004748B2">
            <w:pPr>
              <w:widowControl/>
            </w:pP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YES     NO</w:t>
            </w:r>
          </w:p>
          <w:p w:rsidR="003E5E5D" w:rsidRDefault="003E5E5D">
            <w:pPr>
              <w:widowControl/>
              <w:rPr>
                <w:rFonts w:ascii="Arial" w:hAnsi="Arial" w:cs="Arial"/>
                <w:lang w:val="en-GB"/>
              </w:rPr>
            </w:pPr>
          </w:p>
          <w:p w:rsidR="003E5E5D" w:rsidRDefault="003E5E5D">
            <w:pPr>
              <w:widowControl/>
              <w:rPr>
                <w:rFonts w:ascii="Arial" w:hAnsi="Arial" w:cs="Arial"/>
                <w:lang w:val="en-GB"/>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Review neutropenic sepsis management</w:t>
            </w:r>
          </w:p>
          <w:p w:rsidR="003E5E5D" w:rsidRDefault="004748B2">
            <w:pPr>
              <w:widowControl/>
              <w:rPr>
                <w:rFonts w:ascii="Arial" w:hAnsi="Arial" w:cs="Arial"/>
                <w:lang w:val="en-GB"/>
              </w:rPr>
            </w:pPr>
            <w:r>
              <w:rPr>
                <w:rFonts w:ascii="Arial" w:hAnsi="Arial" w:cs="Arial"/>
                <w:lang w:val="en-GB"/>
              </w:rPr>
              <w:t>Timely appropriate first line ABXs given?</w:t>
            </w:r>
          </w:p>
          <w:p w:rsidR="003E5E5D" w:rsidRDefault="003E5E5D">
            <w:pPr>
              <w:widowControl/>
              <w:rPr>
                <w:rFonts w:ascii="Arial" w:hAnsi="Arial" w:cs="Arial"/>
                <w:lang w:val="en-GB"/>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VTE Venous Thromboembolism </w:t>
            </w:r>
          </w:p>
          <w:p w:rsidR="003E5E5D" w:rsidRDefault="004748B2">
            <w:pPr>
              <w:widowControl/>
              <w:rPr>
                <w:rFonts w:ascii="Arial" w:hAnsi="Arial" w:cs="Arial"/>
                <w:lang w:val="en-GB"/>
              </w:rPr>
            </w:pPr>
            <w:r>
              <w:rPr>
                <w:rFonts w:ascii="Arial" w:hAnsi="Arial" w:cs="Arial"/>
                <w:lang w:val="en-GB"/>
              </w:rPr>
              <w:t>(prior to death)</w:t>
            </w:r>
          </w:p>
          <w:p w:rsidR="003E5E5D" w:rsidRDefault="004748B2">
            <w:pPr>
              <w:widowControl/>
            </w:pP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YES         NO</w:t>
            </w:r>
          </w:p>
          <w:p w:rsidR="003E5E5D" w:rsidRDefault="004748B2">
            <w:pPr>
              <w:widowControl/>
            </w:pPr>
            <w:r>
              <w:rPr>
                <w:rFonts w:ascii="Arial" w:hAnsi="Arial" w:cs="Arial"/>
                <w:lang w:val="en-GB"/>
              </w:rPr>
              <w:t xml:space="preserve">On </w:t>
            </w: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-VTE prophylaxis</w:t>
            </w:r>
          </w:p>
          <w:p w:rsidR="003E5E5D" w:rsidRDefault="004748B2">
            <w:pPr>
              <w:widowControl/>
              <w:rPr>
                <w:rFonts w:ascii="Arial" w:hAnsi="Arial" w:cs="Arial"/>
                <w:lang w:val="en-GB"/>
              </w:rPr>
            </w:pPr>
            <w:r>
              <w:rPr>
                <w:rFonts w:ascii="Arial" w:hAnsi="Arial" w:cs="Arial"/>
                <w:lang w:val="en-GB"/>
              </w:rPr>
              <w:t>-Therapeutic anticoagualtion</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Any concerns regarding management -</w:t>
            </w:r>
          </w:p>
        </w:tc>
      </w:tr>
    </w:tbl>
    <w:p w:rsidR="003E5E5D" w:rsidRDefault="004748B2">
      <w:pPr>
        <w:widowControl/>
        <w:rPr>
          <w:rFonts w:ascii="Arial" w:hAnsi="Arial" w:cs="Arial"/>
          <w:b/>
          <w:sz w:val="24"/>
          <w:szCs w:val="24"/>
          <w:lang w:val="en-GB"/>
        </w:rPr>
      </w:pPr>
      <w:r>
        <w:rPr>
          <w:rFonts w:ascii="Arial" w:hAnsi="Arial" w:cs="Arial"/>
          <w:b/>
          <w:sz w:val="24"/>
          <w:szCs w:val="24"/>
          <w:lang w:val="en-GB"/>
        </w:rPr>
        <w:t>Section 4. Other information</w:t>
      </w:r>
    </w:p>
    <w:tbl>
      <w:tblPr>
        <w:tblW w:w="5000" w:type="pct"/>
        <w:tblCellMar>
          <w:left w:w="10" w:type="dxa"/>
          <w:right w:w="10" w:type="dxa"/>
        </w:tblCellMar>
        <w:tblLook w:val="0000" w:firstRow="0" w:lastRow="0" w:firstColumn="0" w:lastColumn="0" w:noHBand="0" w:noVBand="0"/>
      </w:tblPr>
      <w:tblGrid>
        <w:gridCol w:w="10686"/>
      </w:tblGrid>
      <w:tr w:rsidR="003E5E5D">
        <w:tblPrEx>
          <w:tblCellMar>
            <w:top w:w="0" w:type="dxa"/>
            <w:bottom w:w="0" w:type="dxa"/>
          </w:tblCellMar>
        </w:tblPrEx>
        <w:trPr>
          <w:trHeight w:val="677"/>
        </w:trPr>
        <w:tc>
          <w:tcPr>
            <w:tcW w:w="10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Any other deficiencies in care noted/lessons to be learnt:</w:t>
            </w:r>
          </w:p>
        </w:tc>
      </w:tr>
    </w:tbl>
    <w:p w:rsidR="003E5E5D" w:rsidRDefault="004748B2">
      <w:pPr>
        <w:widowControl/>
        <w:rPr>
          <w:rFonts w:ascii="Arial" w:hAnsi="Arial" w:cs="Arial"/>
          <w:b/>
          <w:sz w:val="24"/>
          <w:szCs w:val="24"/>
          <w:lang w:val="en-GB"/>
        </w:rPr>
      </w:pPr>
      <w:r>
        <w:rPr>
          <w:rFonts w:ascii="Arial" w:hAnsi="Arial" w:cs="Arial"/>
          <w:b/>
          <w:sz w:val="24"/>
          <w:szCs w:val="24"/>
          <w:lang w:val="en-GB"/>
        </w:rPr>
        <w:t>Section 5.  Overall Standard of Care</w:t>
      </w:r>
    </w:p>
    <w:tbl>
      <w:tblPr>
        <w:tblW w:w="10308" w:type="dxa"/>
        <w:tblCellMar>
          <w:left w:w="10" w:type="dxa"/>
          <w:right w:w="10" w:type="dxa"/>
        </w:tblCellMar>
        <w:tblLook w:val="0000" w:firstRow="0" w:lastRow="0" w:firstColumn="0" w:lastColumn="0" w:noHBand="0" w:noVBand="0"/>
      </w:tblPr>
      <w:tblGrid>
        <w:gridCol w:w="2061"/>
        <w:gridCol w:w="4123"/>
        <w:gridCol w:w="4124"/>
      </w:tblGrid>
      <w:tr w:rsidR="003E5E5D">
        <w:tblPrEx>
          <w:tblCellMar>
            <w:top w:w="0" w:type="dxa"/>
            <w:bottom w:w="0" w:type="dxa"/>
          </w:tblCellMar>
        </w:tblPrEx>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b/>
                <w:lang w:val="en-GB"/>
              </w:rPr>
            </w:pPr>
            <w:r>
              <w:rPr>
                <w:rFonts w:ascii="Arial" w:hAnsi="Arial" w:cs="Arial"/>
                <w:b/>
                <w:lang w:val="en-GB"/>
              </w:rPr>
              <w:t>Please tick</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b/>
                <w:lang w:val="en-GB"/>
              </w:rPr>
            </w:pPr>
            <w:r>
              <w:rPr>
                <w:rFonts w:ascii="Arial" w:hAnsi="Arial" w:cs="Arial"/>
                <w:b/>
                <w:lang w:val="en-GB"/>
              </w:rPr>
              <w:t>Description</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b/>
                <w:lang w:val="en-GB"/>
              </w:rPr>
            </w:pPr>
            <w:r>
              <w:rPr>
                <w:rFonts w:ascii="Arial" w:hAnsi="Arial" w:cs="Arial"/>
                <w:b/>
                <w:lang w:val="en-GB"/>
              </w:rPr>
              <w:t>Review process</w:t>
            </w:r>
          </w:p>
        </w:tc>
      </w:tr>
      <w:tr w:rsidR="003E5E5D">
        <w:tblPrEx>
          <w:tblCellMar>
            <w:top w:w="0" w:type="dxa"/>
            <w:bottom w:w="0" w:type="dxa"/>
          </w:tblCellMar>
        </w:tblPrEx>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A Good Practice □</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 xml:space="preserve">A </w:t>
            </w:r>
            <w:r>
              <w:rPr>
                <w:rFonts w:ascii="Arial" w:hAnsi="Arial" w:cs="Arial"/>
                <w:sz w:val="18"/>
                <w:szCs w:val="18"/>
                <w:lang w:val="en-GB"/>
              </w:rPr>
              <w:t>standard that you accept for yourself, your trainees and your institution</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No further review required, written summary as part of M&amp;M minutes only</w:t>
            </w:r>
          </w:p>
        </w:tc>
      </w:tr>
      <w:tr w:rsidR="003E5E5D">
        <w:tblPrEx>
          <w:tblCellMar>
            <w:top w:w="0" w:type="dxa"/>
            <w:bottom w:w="0" w:type="dxa"/>
          </w:tblCellMar>
        </w:tblPrEx>
        <w:trPr>
          <w:trHeight w:val="335"/>
        </w:trPr>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B Room for improvement     □</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sz w:val="18"/>
                <w:szCs w:val="18"/>
                <w:lang w:val="en-GB"/>
              </w:rPr>
              <w:t xml:space="preserve">Aspects of </w:t>
            </w:r>
            <w:r>
              <w:rPr>
                <w:rFonts w:ascii="Arial" w:hAnsi="Arial" w:cs="Arial"/>
                <w:b/>
                <w:sz w:val="18"/>
                <w:szCs w:val="18"/>
                <w:lang w:val="en-GB"/>
              </w:rPr>
              <w:t xml:space="preserve">clinical </w:t>
            </w:r>
            <w:r>
              <w:rPr>
                <w:rFonts w:ascii="Arial" w:hAnsi="Arial" w:cs="Arial"/>
                <w:sz w:val="18"/>
                <w:szCs w:val="18"/>
                <w:lang w:val="en-GB"/>
              </w:rPr>
              <w:t>care that could have been better</w:t>
            </w:r>
          </w:p>
        </w:tc>
        <w:tc>
          <w:tcPr>
            <w:tcW w:w="4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Second in depth review to b</w:t>
            </w:r>
            <w:r>
              <w:rPr>
                <w:rFonts w:ascii="Arial" w:hAnsi="Arial" w:cs="Arial"/>
                <w:sz w:val="18"/>
                <w:szCs w:val="18"/>
                <w:lang w:val="en-GB"/>
              </w:rPr>
              <w:t>e conducted by Consultant who was not directly involved in care of the patient. Requires presentation at local M&amp;M meeting and outcome/learning shared in minutes and through relevant Trust governance process.</w:t>
            </w:r>
          </w:p>
        </w:tc>
      </w:tr>
      <w:tr w:rsidR="003E5E5D">
        <w:tblPrEx>
          <w:tblCellMar>
            <w:top w:w="0" w:type="dxa"/>
            <w:bottom w:w="0" w:type="dxa"/>
          </w:tblCellMar>
        </w:tblPrEx>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C Room for improvement     □</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sz w:val="18"/>
                <w:szCs w:val="18"/>
                <w:lang w:val="en-GB"/>
              </w:rPr>
              <w:t xml:space="preserve">Aspects of </w:t>
            </w:r>
            <w:r>
              <w:rPr>
                <w:rFonts w:ascii="Arial" w:hAnsi="Arial" w:cs="Arial"/>
                <w:b/>
                <w:sz w:val="18"/>
                <w:szCs w:val="18"/>
                <w:lang w:val="en-GB"/>
              </w:rPr>
              <w:t xml:space="preserve">organisational </w:t>
            </w:r>
            <w:r>
              <w:rPr>
                <w:rFonts w:ascii="Arial" w:hAnsi="Arial" w:cs="Arial"/>
                <w:sz w:val="18"/>
                <w:szCs w:val="18"/>
                <w:lang w:val="en-GB"/>
              </w:rPr>
              <w:t>care that could have been better</w:t>
            </w:r>
          </w:p>
        </w:tc>
        <w:tc>
          <w:tcPr>
            <w:tcW w:w="4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sz w:val="18"/>
                <w:szCs w:val="18"/>
                <w:lang w:val="en-GB"/>
              </w:rPr>
            </w:pPr>
          </w:p>
        </w:tc>
      </w:tr>
      <w:tr w:rsidR="003E5E5D">
        <w:tblPrEx>
          <w:tblCellMar>
            <w:top w:w="0" w:type="dxa"/>
            <w:bottom w:w="0" w:type="dxa"/>
          </w:tblCellMar>
        </w:tblPrEx>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D Room for improvement     □</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sz w:val="18"/>
                <w:szCs w:val="18"/>
                <w:lang w:val="en-GB"/>
              </w:rPr>
              <w:t xml:space="preserve">Aspects of </w:t>
            </w:r>
            <w:r>
              <w:rPr>
                <w:rFonts w:ascii="Arial" w:hAnsi="Arial" w:cs="Arial"/>
                <w:b/>
                <w:sz w:val="18"/>
                <w:szCs w:val="18"/>
                <w:lang w:val="en-GB"/>
              </w:rPr>
              <w:t>clinical and/or organisational</w:t>
            </w:r>
            <w:r>
              <w:rPr>
                <w:rFonts w:ascii="Arial" w:hAnsi="Arial" w:cs="Arial"/>
                <w:sz w:val="18"/>
                <w:szCs w:val="18"/>
                <w:lang w:val="en-GB"/>
              </w:rPr>
              <w:t xml:space="preserve"> care that could have been better</w:t>
            </w:r>
          </w:p>
        </w:tc>
        <w:tc>
          <w:tcPr>
            <w:tcW w:w="4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3E5E5D">
            <w:pPr>
              <w:widowControl/>
              <w:rPr>
                <w:rFonts w:ascii="Arial" w:hAnsi="Arial" w:cs="Arial"/>
                <w:sz w:val="18"/>
                <w:szCs w:val="18"/>
                <w:lang w:val="en-GB"/>
              </w:rPr>
            </w:pPr>
          </w:p>
        </w:tc>
      </w:tr>
      <w:tr w:rsidR="003E5E5D">
        <w:tblPrEx>
          <w:tblCellMar>
            <w:top w:w="0" w:type="dxa"/>
            <w:bottom w:w="0" w:type="dxa"/>
          </w:tblCellMar>
        </w:tblPrEx>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E Less than satisfactory         □</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sz w:val="18"/>
                <w:szCs w:val="18"/>
                <w:lang w:val="en-GB"/>
              </w:rPr>
              <w:t xml:space="preserve">Several aspects of </w:t>
            </w:r>
            <w:r>
              <w:rPr>
                <w:rFonts w:ascii="Arial" w:hAnsi="Arial" w:cs="Arial"/>
                <w:b/>
                <w:sz w:val="18"/>
                <w:szCs w:val="18"/>
                <w:lang w:val="en-GB"/>
              </w:rPr>
              <w:t>clinical and/or organisational</w:t>
            </w:r>
            <w:r>
              <w:rPr>
                <w:rFonts w:ascii="Arial" w:hAnsi="Arial" w:cs="Arial"/>
                <w:sz w:val="18"/>
                <w:szCs w:val="18"/>
                <w:lang w:val="en-GB"/>
              </w:rPr>
              <w:t xml:space="preserve"> care that were </w:t>
            </w:r>
            <w:r>
              <w:rPr>
                <w:rFonts w:ascii="Arial" w:hAnsi="Arial" w:cs="Arial"/>
                <w:sz w:val="18"/>
                <w:szCs w:val="18"/>
                <w:lang w:val="en-GB"/>
              </w:rPr>
              <w:t>well below satisfactory</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sz w:val="18"/>
                <w:szCs w:val="18"/>
                <w:lang w:val="en-GB"/>
              </w:rPr>
            </w:pPr>
            <w:r>
              <w:rPr>
                <w:rFonts w:ascii="Arial" w:hAnsi="Arial" w:cs="Arial"/>
                <w:sz w:val="18"/>
                <w:szCs w:val="18"/>
                <w:lang w:val="en-GB"/>
              </w:rPr>
              <w:t>Please report a clinical adverse incident. Second in depth review to be conducted by Consultant who was not directly involved in care of the patient. Requires presentation at local M&amp;M meeting and outcome/learning shared in minutes,</w:t>
            </w:r>
            <w:r>
              <w:rPr>
                <w:rFonts w:ascii="Arial" w:hAnsi="Arial" w:cs="Arial"/>
                <w:sz w:val="18"/>
                <w:szCs w:val="18"/>
                <w:lang w:val="en-GB"/>
              </w:rPr>
              <w:t xml:space="preserve"> through relevant Trust governance process and report to Medical Director &amp; relevant manager.</w:t>
            </w:r>
          </w:p>
        </w:tc>
      </w:tr>
    </w:tbl>
    <w:p w:rsidR="003E5E5D" w:rsidRDefault="003E5E5D">
      <w:pPr>
        <w:widowControl/>
        <w:spacing w:line="276" w:lineRule="auto"/>
        <w:rPr>
          <w:rFonts w:ascii="Arial" w:hAnsi="Arial" w:cs="Arial"/>
          <w:b/>
          <w:sz w:val="24"/>
          <w:szCs w:val="24"/>
          <w:lang w:val="en-GB"/>
        </w:rPr>
      </w:pPr>
    </w:p>
    <w:p w:rsidR="003E5E5D" w:rsidRDefault="003E5E5D">
      <w:pPr>
        <w:widowControl/>
        <w:spacing w:after="200" w:line="276" w:lineRule="auto"/>
        <w:rPr>
          <w:rFonts w:ascii="Arial" w:hAnsi="Arial" w:cs="Arial"/>
          <w:b/>
          <w:sz w:val="24"/>
          <w:szCs w:val="24"/>
          <w:lang w:val="en-GB"/>
        </w:rPr>
      </w:pPr>
    </w:p>
    <w:p w:rsidR="003E5E5D" w:rsidRDefault="003E5E5D">
      <w:pPr>
        <w:widowControl/>
        <w:spacing w:after="200" w:line="276" w:lineRule="auto"/>
        <w:rPr>
          <w:rFonts w:ascii="Arial" w:hAnsi="Arial" w:cs="Arial"/>
          <w:b/>
          <w:sz w:val="24"/>
          <w:szCs w:val="24"/>
          <w:lang w:val="en-GB"/>
        </w:rPr>
      </w:pPr>
    </w:p>
    <w:p w:rsidR="003E5E5D" w:rsidRDefault="003E5E5D">
      <w:pPr>
        <w:widowControl/>
        <w:spacing w:after="200" w:line="276" w:lineRule="auto"/>
        <w:rPr>
          <w:rFonts w:ascii="Arial" w:hAnsi="Arial" w:cs="Arial"/>
          <w:b/>
          <w:sz w:val="24"/>
          <w:szCs w:val="24"/>
          <w:lang w:val="en-GB"/>
        </w:rPr>
      </w:pPr>
    </w:p>
    <w:p w:rsidR="003E5E5D" w:rsidRDefault="004748B2">
      <w:pPr>
        <w:widowControl/>
        <w:spacing w:after="200" w:line="276" w:lineRule="auto"/>
        <w:rPr>
          <w:rFonts w:ascii="Arial" w:hAnsi="Arial" w:cs="Arial"/>
          <w:b/>
          <w:sz w:val="24"/>
          <w:szCs w:val="24"/>
          <w:lang w:val="en-GB"/>
        </w:rPr>
      </w:pPr>
      <w:r>
        <w:rPr>
          <w:rFonts w:ascii="Arial" w:hAnsi="Arial" w:cs="Arial"/>
          <w:b/>
          <w:sz w:val="24"/>
          <w:szCs w:val="24"/>
          <w:lang w:val="en-GB"/>
        </w:rPr>
        <w:t>Section 6. Independent Consultant Review</w:t>
      </w:r>
    </w:p>
    <w:p w:rsidR="003E5E5D" w:rsidRDefault="004748B2">
      <w:pPr>
        <w:widowControl/>
        <w:spacing w:line="276" w:lineRule="auto"/>
        <w:rPr>
          <w:rFonts w:ascii="Arial" w:hAnsi="Arial" w:cs="Arial"/>
          <w:b/>
          <w:sz w:val="20"/>
          <w:szCs w:val="20"/>
          <w:lang w:val="en-GB"/>
        </w:rPr>
      </w:pPr>
      <w:r>
        <w:rPr>
          <w:rFonts w:ascii="Arial" w:hAnsi="Arial" w:cs="Arial"/>
          <w:b/>
          <w:sz w:val="20"/>
          <w:szCs w:val="20"/>
          <w:lang w:val="en-GB"/>
        </w:rPr>
        <w:t>(To be completed by consultant reviewer if overall standard of care assessed as B-E in Section 5).</w:t>
      </w:r>
    </w:p>
    <w:p w:rsidR="003E5E5D" w:rsidRDefault="003E5E5D">
      <w:pPr>
        <w:widowControl/>
        <w:spacing w:line="276" w:lineRule="auto"/>
        <w:rPr>
          <w:rFonts w:ascii="Arial" w:hAnsi="Arial" w:cs="Arial"/>
          <w:b/>
          <w:sz w:val="20"/>
          <w:szCs w:val="20"/>
          <w:lang w:val="en-GB"/>
        </w:rPr>
      </w:pPr>
    </w:p>
    <w:tbl>
      <w:tblPr>
        <w:tblW w:w="5000" w:type="pct"/>
        <w:tblCellMar>
          <w:left w:w="10" w:type="dxa"/>
          <w:right w:w="10" w:type="dxa"/>
        </w:tblCellMar>
        <w:tblLook w:val="0000" w:firstRow="0" w:lastRow="0" w:firstColumn="0" w:lastColumn="0" w:noHBand="0" w:noVBand="0"/>
      </w:tblPr>
      <w:tblGrid>
        <w:gridCol w:w="10686"/>
      </w:tblGrid>
      <w:tr w:rsidR="003E5E5D">
        <w:tblPrEx>
          <w:tblCellMar>
            <w:top w:w="0" w:type="dxa"/>
            <w:bottom w:w="0" w:type="dxa"/>
          </w:tblCellMar>
        </w:tblPrEx>
        <w:trPr>
          <w:trHeight w:val="242"/>
        </w:trPr>
        <w:tc>
          <w:tcPr>
            <w:tcW w:w="10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Form completed </w:t>
            </w:r>
            <w:r>
              <w:rPr>
                <w:rFonts w:ascii="Arial" w:hAnsi="Arial" w:cs="Arial"/>
                <w:lang w:val="en-GB"/>
              </w:rPr>
              <w:t xml:space="preserve">by:                                                                                                          Date completed </w:t>
            </w:r>
          </w:p>
          <w:p w:rsidR="003E5E5D" w:rsidRDefault="003E5E5D">
            <w:pPr>
              <w:widowControl/>
              <w:rPr>
                <w:rFonts w:ascii="Arial" w:hAnsi="Arial" w:cs="Arial"/>
                <w:sz w:val="18"/>
                <w:szCs w:val="18"/>
                <w:lang w:val="en-GB"/>
              </w:rPr>
            </w:pPr>
          </w:p>
        </w:tc>
      </w:tr>
      <w:tr w:rsidR="003E5E5D">
        <w:tblPrEx>
          <w:tblCellMar>
            <w:top w:w="0" w:type="dxa"/>
            <w:bottom w:w="0" w:type="dxa"/>
          </w:tblCellMar>
        </w:tblPrEx>
        <w:tc>
          <w:tcPr>
            <w:tcW w:w="10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Are you in agreement with the answers provided in Sections 1-5.  </w:t>
            </w:r>
          </w:p>
          <w:p w:rsidR="003E5E5D" w:rsidRDefault="004748B2">
            <w:pPr>
              <w:widowControl/>
              <w:rPr>
                <w:rFonts w:ascii="Arial" w:hAnsi="Arial" w:cs="Arial"/>
                <w:lang w:val="en-GB"/>
              </w:rPr>
            </w:pPr>
            <w:r>
              <w:rPr>
                <w:rFonts w:ascii="Arial" w:hAnsi="Arial" w:cs="Arial"/>
                <w:lang w:val="en-GB"/>
              </w:rPr>
              <w:t>If not please list any discrepancies, any other deficiencies in</w:t>
            </w:r>
            <w:r>
              <w:rPr>
                <w:rFonts w:ascii="Arial" w:hAnsi="Arial" w:cs="Arial"/>
                <w:lang w:val="en-GB"/>
              </w:rPr>
              <w:t xml:space="preserve"> care or learning issues. </w:t>
            </w: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tc>
      </w:tr>
      <w:tr w:rsidR="003E5E5D">
        <w:tblPrEx>
          <w:tblCellMar>
            <w:top w:w="0" w:type="dxa"/>
            <w:bottom w:w="0" w:type="dxa"/>
          </w:tblCellMar>
        </w:tblPrEx>
        <w:trPr>
          <w:trHeight w:val="1414"/>
        </w:trPr>
        <w:tc>
          <w:tcPr>
            <w:tcW w:w="10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Highlight areas of good practice:</w:t>
            </w:r>
          </w:p>
        </w:tc>
      </w:tr>
      <w:tr w:rsidR="003E5E5D">
        <w:tblPrEx>
          <w:tblCellMar>
            <w:top w:w="0" w:type="dxa"/>
            <w:bottom w:w="0" w:type="dxa"/>
          </w:tblCellMar>
        </w:tblPrEx>
        <w:trPr>
          <w:trHeight w:val="1788"/>
        </w:trPr>
        <w:tc>
          <w:tcPr>
            <w:tcW w:w="10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Recommendations:</w:t>
            </w:r>
          </w:p>
        </w:tc>
      </w:tr>
    </w:tbl>
    <w:p w:rsidR="003E5E5D" w:rsidRDefault="003E5E5D">
      <w:pPr>
        <w:widowControl/>
        <w:spacing w:after="200" w:line="276" w:lineRule="auto"/>
        <w:rPr>
          <w:rFonts w:ascii="Arial" w:hAnsi="Arial" w:cs="Arial"/>
          <w:b/>
          <w:sz w:val="24"/>
          <w:szCs w:val="24"/>
          <w:lang w:val="en-GB"/>
        </w:rPr>
      </w:pPr>
    </w:p>
    <w:p w:rsidR="003E5E5D" w:rsidRDefault="004748B2">
      <w:pPr>
        <w:widowControl/>
        <w:spacing w:after="200" w:line="276" w:lineRule="auto"/>
        <w:rPr>
          <w:rFonts w:ascii="Arial" w:hAnsi="Arial" w:cs="Arial"/>
          <w:b/>
          <w:sz w:val="24"/>
          <w:szCs w:val="24"/>
          <w:lang w:val="en-GB"/>
        </w:rPr>
      </w:pPr>
      <w:r>
        <w:rPr>
          <w:rFonts w:ascii="Arial" w:hAnsi="Arial" w:cs="Arial"/>
          <w:b/>
          <w:sz w:val="24"/>
          <w:szCs w:val="24"/>
          <w:lang w:val="en-GB"/>
        </w:rPr>
        <w:t>Section 7. Mortality Meeting Review</w:t>
      </w:r>
    </w:p>
    <w:tbl>
      <w:tblPr>
        <w:tblW w:w="5000" w:type="pct"/>
        <w:tblCellMar>
          <w:left w:w="10" w:type="dxa"/>
          <w:right w:w="10" w:type="dxa"/>
        </w:tblCellMar>
        <w:tblLook w:val="0000" w:firstRow="0" w:lastRow="0" w:firstColumn="0" w:lastColumn="0" w:noHBand="0" w:noVBand="0"/>
      </w:tblPr>
      <w:tblGrid>
        <w:gridCol w:w="3562"/>
        <w:gridCol w:w="3563"/>
        <w:gridCol w:w="3561"/>
      </w:tblGrid>
      <w:tr w:rsidR="003E5E5D">
        <w:tblPrEx>
          <w:tblCellMar>
            <w:top w:w="0" w:type="dxa"/>
            <w:bottom w:w="0" w:type="dxa"/>
          </w:tblCellMar>
        </w:tblPrEx>
        <w:tc>
          <w:tcPr>
            <w:tcW w:w="10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Summary of discussion:</w:t>
            </w:r>
          </w:p>
          <w:p w:rsidR="003E5E5D" w:rsidRDefault="003E5E5D">
            <w:pPr>
              <w:widowControl/>
              <w:rPr>
                <w:rFonts w:ascii="Arial" w:hAnsi="Arial" w:cs="Arial"/>
                <w:sz w:val="18"/>
                <w:szCs w:val="18"/>
                <w:lang w:val="en-GB"/>
              </w:rPr>
            </w:pPr>
          </w:p>
          <w:p w:rsidR="003E5E5D" w:rsidRDefault="003E5E5D">
            <w:pPr>
              <w:widowControl/>
              <w:rPr>
                <w:rFonts w:ascii="Arial" w:hAnsi="Arial" w:cs="Arial"/>
                <w:sz w:val="18"/>
                <w:szCs w:val="18"/>
                <w:lang w:val="en-GB"/>
              </w:rPr>
            </w:pPr>
          </w:p>
          <w:p w:rsidR="003E5E5D" w:rsidRDefault="003E5E5D">
            <w:pPr>
              <w:widowControl/>
              <w:rPr>
                <w:rFonts w:ascii="Arial" w:hAnsi="Arial" w:cs="Arial"/>
                <w:sz w:val="18"/>
                <w:szCs w:val="18"/>
                <w:lang w:val="en-GB"/>
              </w:rPr>
            </w:pPr>
          </w:p>
          <w:p w:rsidR="003E5E5D" w:rsidRDefault="003E5E5D">
            <w:pPr>
              <w:widowControl/>
              <w:rPr>
                <w:rFonts w:ascii="Arial" w:hAnsi="Arial" w:cs="Arial"/>
                <w:sz w:val="18"/>
                <w:szCs w:val="18"/>
                <w:lang w:val="en-GB"/>
              </w:rPr>
            </w:pPr>
          </w:p>
          <w:p w:rsidR="003E5E5D" w:rsidRDefault="003E5E5D">
            <w:pPr>
              <w:widowControl/>
              <w:rPr>
                <w:rFonts w:ascii="Arial" w:hAnsi="Arial" w:cs="Arial"/>
                <w:sz w:val="18"/>
                <w:szCs w:val="18"/>
                <w:lang w:val="en-GB"/>
              </w:rPr>
            </w:pPr>
          </w:p>
        </w:tc>
      </w:tr>
      <w:tr w:rsidR="003E5E5D">
        <w:tblPrEx>
          <w:tblCellMar>
            <w:top w:w="0" w:type="dxa"/>
            <w:bottom w:w="0" w:type="dxa"/>
          </w:tblCellMar>
        </w:tblPrEx>
        <w:trPr>
          <w:trHeight w:val="1788"/>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In retrospect was the last SACT administration appropriate? </w:t>
            </w:r>
          </w:p>
          <w:p w:rsidR="003E5E5D" w:rsidRDefault="004748B2">
            <w:pPr>
              <w:widowControl/>
            </w:pPr>
            <w:r>
              <w:rPr>
                <w:rFonts w:ascii="Arial" w:hAnsi="Arial" w:cs="Arial"/>
                <w:i/>
                <w:iCs/>
                <w:color w:val="808080"/>
                <w:sz w:val="18"/>
                <w:szCs w:val="18"/>
                <w:lang w:val="en-GB"/>
              </w:rPr>
              <w:t>(Delete 1)</w:t>
            </w:r>
          </w:p>
          <w:p w:rsidR="003E5E5D" w:rsidRDefault="004748B2">
            <w:pPr>
              <w:widowControl/>
              <w:rPr>
                <w:rFonts w:ascii="Arial" w:hAnsi="Arial" w:cs="Arial"/>
                <w:lang w:val="en-GB"/>
              </w:rPr>
            </w:pPr>
            <w:r>
              <w:rPr>
                <w:rFonts w:ascii="Arial" w:hAnsi="Arial" w:cs="Arial"/>
                <w:lang w:val="en-GB"/>
              </w:rPr>
              <w:t>YES                NO</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i/>
                <w:iCs/>
                <w:color w:val="808080"/>
                <w:sz w:val="18"/>
                <w:szCs w:val="18"/>
                <w:lang w:val="en-GB"/>
              </w:rPr>
              <w:t xml:space="preserve"> </w:t>
            </w:r>
            <w:r>
              <w:rPr>
                <w:rFonts w:ascii="Arial" w:hAnsi="Arial" w:cs="Arial"/>
                <w:lang w:val="en-GB"/>
              </w:rPr>
              <w:t xml:space="preserve">Were </w:t>
            </w:r>
            <w:r>
              <w:rPr>
                <w:rFonts w:ascii="Arial" w:hAnsi="Arial" w:cs="Arial"/>
                <w:lang w:val="en-GB"/>
              </w:rPr>
              <w:t>complications managed appropriately?</w:t>
            </w:r>
            <w:r>
              <w:rPr>
                <w:rFonts w:ascii="Arial" w:hAnsi="Arial" w:cs="Arial"/>
                <w:i/>
                <w:iCs/>
                <w:color w:val="808080"/>
                <w:lang w:val="en-GB"/>
              </w:rPr>
              <w:t xml:space="preserve"> </w:t>
            </w:r>
            <w:r>
              <w:rPr>
                <w:rFonts w:ascii="Arial" w:hAnsi="Arial" w:cs="Arial"/>
                <w:i/>
                <w:iCs/>
                <w:color w:val="808080"/>
                <w:sz w:val="18"/>
                <w:szCs w:val="18"/>
                <w:lang w:val="en-GB"/>
              </w:rPr>
              <w:t>(Delete 1)</w:t>
            </w:r>
            <w:r>
              <w:rPr>
                <w:rFonts w:ascii="Arial" w:hAnsi="Arial" w:cs="Arial"/>
                <w:i/>
                <w:iCs/>
                <w:color w:val="808080"/>
                <w:lang w:val="en-GB"/>
              </w:rPr>
              <w:t xml:space="preserve"> </w:t>
            </w:r>
          </w:p>
          <w:p w:rsidR="003E5E5D" w:rsidRDefault="003E5E5D">
            <w:pPr>
              <w:widowControl/>
              <w:rPr>
                <w:rFonts w:ascii="Arial" w:hAnsi="Arial" w:cs="Arial"/>
                <w:lang w:val="en-GB"/>
              </w:rPr>
            </w:pPr>
          </w:p>
          <w:p w:rsidR="003E5E5D" w:rsidRDefault="004748B2">
            <w:pPr>
              <w:widowControl/>
              <w:rPr>
                <w:rFonts w:ascii="Arial" w:hAnsi="Arial" w:cs="Arial"/>
                <w:lang w:val="en-GB"/>
              </w:rPr>
            </w:pPr>
            <w:r>
              <w:rPr>
                <w:rFonts w:ascii="Arial" w:hAnsi="Arial" w:cs="Arial"/>
                <w:lang w:val="en-GB"/>
              </w:rPr>
              <w:t>YES           NO</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pPr>
            <w:r>
              <w:rPr>
                <w:rFonts w:ascii="Arial" w:hAnsi="Arial" w:cs="Arial"/>
                <w:lang w:val="en-GB"/>
              </w:rPr>
              <w:t xml:space="preserve">Did SACT cause or hasten patient’s death? </w:t>
            </w:r>
            <w:r>
              <w:rPr>
                <w:rFonts w:ascii="Arial" w:hAnsi="Arial" w:cs="Arial"/>
                <w:i/>
                <w:iCs/>
                <w:color w:val="808080"/>
                <w:sz w:val="18"/>
                <w:szCs w:val="18"/>
                <w:lang w:val="en-GB"/>
              </w:rPr>
              <w:t>(Delete 3)</w:t>
            </w:r>
          </w:p>
          <w:p w:rsidR="003E5E5D" w:rsidRDefault="004748B2">
            <w:pPr>
              <w:widowControl/>
              <w:rPr>
                <w:rFonts w:ascii="Arial" w:hAnsi="Arial" w:cs="Arial"/>
                <w:lang w:val="en-GB"/>
              </w:rPr>
            </w:pPr>
            <w:r>
              <w:rPr>
                <w:rFonts w:ascii="Arial" w:hAnsi="Arial" w:cs="Arial"/>
                <w:lang w:val="en-GB"/>
              </w:rPr>
              <w:t>Definitely</w:t>
            </w:r>
          </w:p>
          <w:p w:rsidR="003E5E5D" w:rsidRDefault="004748B2">
            <w:pPr>
              <w:widowControl/>
              <w:rPr>
                <w:rFonts w:ascii="Arial" w:hAnsi="Arial" w:cs="Arial"/>
                <w:lang w:val="en-GB"/>
              </w:rPr>
            </w:pPr>
            <w:r>
              <w:rPr>
                <w:rFonts w:ascii="Arial" w:hAnsi="Arial" w:cs="Arial"/>
                <w:lang w:val="en-GB"/>
              </w:rPr>
              <w:t>Probably</w:t>
            </w:r>
          </w:p>
          <w:p w:rsidR="003E5E5D" w:rsidRDefault="004748B2">
            <w:pPr>
              <w:widowControl/>
              <w:rPr>
                <w:rFonts w:ascii="Arial" w:hAnsi="Arial" w:cs="Arial"/>
                <w:lang w:val="en-GB"/>
              </w:rPr>
            </w:pPr>
            <w:r>
              <w:rPr>
                <w:rFonts w:ascii="Arial" w:hAnsi="Arial" w:cs="Arial"/>
                <w:lang w:val="en-GB"/>
              </w:rPr>
              <w:t>Possibly</w:t>
            </w:r>
          </w:p>
          <w:p w:rsidR="003E5E5D" w:rsidRDefault="004748B2">
            <w:pPr>
              <w:widowControl/>
              <w:rPr>
                <w:rFonts w:ascii="Arial" w:hAnsi="Arial" w:cs="Arial"/>
                <w:lang w:val="en-GB"/>
              </w:rPr>
            </w:pPr>
            <w:r>
              <w:rPr>
                <w:rFonts w:ascii="Arial" w:hAnsi="Arial" w:cs="Arial"/>
                <w:lang w:val="en-GB"/>
              </w:rPr>
              <w:t>No</w:t>
            </w:r>
          </w:p>
        </w:tc>
      </w:tr>
      <w:tr w:rsidR="003E5E5D">
        <w:tblPrEx>
          <w:tblCellMar>
            <w:top w:w="0" w:type="dxa"/>
            <w:bottom w:w="0" w:type="dxa"/>
          </w:tblCellMar>
        </w:tblPrEx>
        <w:trPr>
          <w:trHeight w:val="1788"/>
        </w:trPr>
        <w:tc>
          <w:tcPr>
            <w:tcW w:w="10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E5D" w:rsidRDefault="004748B2">
            <w:pPr>
              <w:widowControl/>
              <w:rPr>
                <w:rFonts w:ascii="Arial" w:hAnsi="Arial" w:cs="Arial"/>
                <w:lang w:val="en-GB"/>
              </w:rPr>
            </w:pPr>
            <w:r>
              <w:rPr>
                <w:rFonts w:ascii="Arial" w:hAnsi="Arial" w:cs="Arial"/>
                <w:lang w:val="en-GB"/>
              </w:rPr>
              <w:t xml:space="preserve">Recommendations and actions: </w:t>
            </w: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p w:rsidR="003E5E5D" w:rsidRDefault="003E5E5D">
            <w:pPr>
              <w:widowControl/>
              <w:rPr>
                <w:rFonts w:ascii="Arial" w:hAnsi="Arial" w:cs="Arial"/>
                <w:lang w:val="en-GB"/>
              </w:rPr>
            </w:pPr>
          </w:p>
        </w:tc>
      </w:tr>
    </w:tbl>
    <w:p w:rsidR="003E5E5D" w:rsidRDefault="003E5E5D">
      <w:pPr>
        <w:widowControl/>
        <w:spacing w:after="200" w:line="276" w:lineRule="auto"/>
        <w:rPr>
          <w:rFonts w:ascii="Arial" w:hAnsi="Arial" w:cs="Arial"/>
          <w:b/>
          <w:sz w:val="24"/>
          <w:szCs w:val="24"/>
          <w:lang w:val="en-GB"/>
        </w:rPr>
      </w:pPr>
    </w:p>
    <w:sectPr w:rsidR="003E5E5D">
      <w:pgSz w:w="1191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48B2">
      <w:r>
        <w:separator/>
      </w:r>
    </w:p>
  </w:endnote>
  <w:endnote w:type="continuationSeparator" w:id="0">
    <w:p w:rsidR="00000000" w:rsidRDefault="004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48B2">
      <w:r>
        <w:rPr>
          <w:color w:val="000000"/>
        </w:rPr>
        <w:separator/>
      </w:r>
    </w:p>
  </w:footnote>
  <w:footnote w:type="continuationSeparator" w:id="0">
    <w:p w:rsidR="00000000" w:rsidRDefault="0047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E8D"/>
    <w:multiLevelType w:val="multilevel"/>
    <w:tmpl w:val="244CD9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27634DA5"/>
    <w:multiLevelType w:val="multilevel"/>
    <w:tmpl w:val="FF70301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500F1D55"/>
    <w:multiLevelType w:val="multilevel"/>
    <w:tmpl w:val="FC446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53D01D97"/>
    <w:multiLevelType w:val="multilevel"/>
    <w:tmpl w:val="C1985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578D781D"/>
    <w:multiLevelType w:val="multilevel"/>
    <w:tmpl w:val="78C6C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FE944E5"/>
    <w:multiLevelType w:val="multilevel"/>
    <w:tmpl w:val="AC26CD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65164734"/>
    <w:multiLevelType w:val="multilevel"/>
    <w:tmpl w:val="B54C9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6A143CF9"/>
    <w:multiLevelType w:val="multilevel"/>
    <w:tmpl w:val="C37CF9BC"/>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nsid w:val="6EC25E2E"/>
    <w:multiLevelType w:val="multilevel"/>
    <w:tmpl w:val="90E04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8"/>
  </w:num>
  <w:num w:numId="4">
    <w:abstractNumId w:val="0"/>
  </w:num>
  <w:num w:numId="5">
    <w:abstractNumId w:val="7"/>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5E5D"/>
    <w:rsid w:val="003E5E5D"/>
    <w:rsid w:val="0047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679" w:hanging="566"/>
    </w:pPr>
    <w:rPr>
      <w:rFonts w:ascii="Arial" w:hAnsi="Arial"/>
      <w:b/>
      <w:bCs/>
    </w:rPr>
  </w:style>
  <w:style w:type="character" w:customStyle="1" w:styleId="BodyTextChar">
    <w:name w:val="Body Text Char"/>
    <w:basedOn w:val="DefaultParagraphFont"/>
    <w:rPr>
      <w:rFonts w:cs="Times New Roman"/>
      <w:lang w:val="en-US" w:eastAsia="en-US"/>
    </w:rPr>
  </w:style>
  <w:style w:type="paragraph" w:styleId="ListParagraph">
    <w:name w:val="List Paragraph"/>
    <w:basedOn w:val="Normal"/>
  </w:style>
  <w:style w:type="paragraph" w:customStyle="1" w:styleId="TableParagraph">
    <w:name w:val="Table Paragraph"/>
    <w:basedOn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Times New Roman"/>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Times New Roman"/>
    </w:rPr>
  </w:style>
  <w:style w:type="paragraph" w:styleId="PlainText">
    <w:name w:val="Plain Text"/>
    <w:basedOn w:val="Normal"/>
    <w:pPr>
      <w:widowControl/>
    </w:pPr>
    <w:rPr>
      <w:szCs w:val="21"/>
      <w:lang w:val="en-GB"/>
    </w:rPr>
  </w:style>
  <w:style w:type="character" w:customStyle="1" w:styleId="PlainTextChar">
    <w:name w:val="Plain Text Char"/>
    <w:basedOn w:val="DefaultParagraphFont"/>
    <w:rPr>
      <w:rFonts w:eastAsia="Times New Roman"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679" w:hanging="566"/>
    </w:pPr>
    <w:rPr>
      <w:rFonts w:ascii="Arial" w:hAnsi="Arial"/>
      <w:b/>
      <w:bCs/>
    </w:rPr>
  </w:style>
  <w:style w:type="character" w:customStyle="1" w:styleId="BodyTextChar">
    <w:name w:val="Body Text Char"/>
    <w:basedOn w:val="DefaultParagraphFont"/>
    <w:rPr>
      <w:rFonts w:cs="Times New Roman"/>
      <w:lang w:val="en-US" w:eastAsia="en-US"/>
    </w:rPr>
  </w:style>
  <w:style w:type="paragraph" w:styleId="ListParagraph">
    <w:name w:val="List Paragraph"/>
    <w:basedOn w:val="Normal"/>
  </w:style>
  <w:style w:type="paragraph" w:customStyle="1" w:styleId="TableParagraph">
    <w:name w:val="Table Paragraph"/>
    <w:basedOn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Times New Roman"/>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Times New Roman"/>
    </w:rPr>
  </w:style>
  <w:style w:type="paragraph" w:styleId="PlainText">
    <w:name w:val="Plain Text"/>
    <w:basedOn w:val="Normal"/>
    <w:pPr>
      <w:widowControl/>
    </w:pPr>
    <w:rPr>
      <w:szCs w:val="21"/>
      <w:lang w:val="en-GB"/>
    </w:rPr>
  </w:style>
  <w:style w:type="character" w:customStyle="1" w:styleId="PlainTextChar">
    <w:name w:val="Plain Text Char"/>
    <w:basedOn w:val="DefaultParagraphFont"/>
    <w:rPr>
      <w:rFonts w:eastAsia="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3210</Words>
  <Characters>18301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Clinical_Radiology_Specialty_Training_Board_Minutes_27_01_2012</vt:lpstr>
    </vt:vector>
  </TitlesOfParts>
  <Company>Meeting Makers</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Clinical_Radiology_Specialty_Training_Board_Minutes_27_01_2012</dc:title>
  <dc:creator>Gillian Dollamore</dc:creator>
  <cp:lastModifiedBy>carolm</cp:lastModifiedBy>
  <cp:revision>2</cp:revision>
  <cp:lastPrinted>2016-09-05T15:05:00Z</cp:lastPrinted>
  <dcterms:created xsi:type="dcterms:W3CDTF">2016-11-09T16:04:00Z</dcterms:created>
  <dcterms:modified xsi:type="dcterms:W3CDTF">2016-11-09T16:04:00Z</dcterms:modified>
</cp:coreProperties>
</file>